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BC" w:rsidRDefault="00FB0FBC" w:rsidP="00FB0FBC">
      <w:bookmarkStart w:id="0" w:name="_GoBack"/>
      <w:bookmarkEnd w:id="0"/>
      <w:r>
        <w:t xml:space="preserve">Zákon č. 277/2019 Sb.,  kterým se mění některé zákony v souvislosti s přijetím zákona o Sbírce zákonů a mezinárodních smluv </w:t>
      </w:r>
    </w:p>
    <w:p w:rsidR="00FB0FBC" w:rsidRDefault="00FB0FBC" w:rsidP="00FB0FBC">
      <w:pPr>
        <w:jc w:val="center"/>
      </w:pPr>
      <w:r>
        <w:t>Část dvanáctá</w:t>
      </w:r>
    </w:p>
    <w:p w:rsidR="00FB0FBC" w:rsidRDefault="00FB0FBC" w:rsidP="00FB0FBC">
      <w:pPr>
        <w:jc w:val="center"/>
      </w:pPr>
      <w:r>
        <w:t>Změna zákona o dráhách</w:t>
      </w:r>
    </w:p>
    <w:p w:rsidR="00FB0FBC" w:rsidRDefault="00FB0FBC" w:rsidP="00FB0FBC">
      <w:pPr>
        <w:jc w:val="center"/>
      </w:pPr>
      <w:r>
        <w:t>Čl. XII</w:t>
      </w:r>
    </w:p>
    <w:p w:rsidR="00FB0FBC" w:rsidRDefault="00FB0FBC" w:rsidP="00FB0FBC">
      <w:r>
        <w:t>Zákon č. 266/1994 Sb., o dráhách, ve znění zákona č. 189/1999 Sb., zákona č. 23/2000 Sb., zákona č. 71/2000 Sb., zákona č. 132/2000 Sb., zákona č. 77/2002 Sb., nálezu Ústavního soudu, vyhlášeného pod č. 144/2002 Sb., zákona č. 175/2002 Sb., zákona č. 309/2002 Sb., zákona č. 320/2002 Sb., zákona č. 103/2004 Sb., zákona č. 1/2005 Sb., zákona č. 181/2006 Sb., zákona č. 186/2006 Sb., zákona č. 191/2006 Sb., zákona č. 296/2007 Sb., zákona č. 124/2008 Sb., zákona č. 227/2009 Sb., zákona č. 377/2009 Sb., zákona č. 194/2010 Sb., zákona č. 134/2011 Sb., zákona č. 458/2011 Sb., zákona č. 102/2013 Sb., zákona č. 64/2014 Sb., zákona č. 180/2014 Sb., zákona č. 250/2014 Sb., zákona č. 319/2016 Sb., zákona č. 183/2017 Sb., zákona č. 225/2017 Sb., zákona č. 304/2017 Sb. a zákona č. 169/2018 Sb., se mění takto:</w:t>
      </w:r>
    </w:p>
    <w:p w:rsidR="00FB0FBC" w:rsidRDefault="00FB0FBC" w:rsidP="00FB0FBC">
      <w:r>
        <w:t>1. V § 38 se na konci textu odstavce 6 doplňují slova "a mezinárodních smluv nebo v předcházející obdobné sbírce".</w:t>
      </w:r>
    </w:p>
    <w:p w:rsidR="00FB0FBC" w:rsidRDefault="00FB0FBC" w:rsidP="00FB0FBC">
      <w:r>
        <w:t>2. V § 43 odst. 4 větě první se slova "nebo ve Sbírce mezinárodních smluv" nahrazují slovy "a mezinárodních smluv nebo v předcházející obdobné sbírce".</w:t>
      </w:r>
    </w:p>
    <w:p w:rsidR="00FB0FBC" w:rsidRDefault="00FB0FBC" w:rsidP="00FB0FBC">
      <w:r>
        <w:t>3. Na konci textu § 65 se doplňují slova "a mezinárodních smluv nebo v předcházející obdobné sbírce".</w:t>
      </w:r>
    </w:p>
    <w:p w:rsidR="00FB0FBC" w:rsidRDefault="00FB0FBC" w:rsidP="00FB0FBC">
      <w:r>
        <w:t>Zákon nabývá účinnosti dnem 1. ledna 2022, s výjimkou ustanovení čl. LXI bodu 25 a části šedesáté třetí, které nabývají účinnosti dnem 31. prosince 2019.</w:t>
      </w:r>
    </w:p>
    <w:p w:rsidR="000A63FB" w:rsidRDefault="000A63FB"/>
    <w:sectPr w:rsidR="000A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BC"/>
    <w:rsid w:val="000A63FB"/>
    <w:rsid w:val="00192B76"/>
    <w:rsid w:val="00F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F9F7-3C1C-4FB9-952C-01740AEC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Miroslav Ing.</dc:creator>
  <cp:keywords/>
  <dc:description/>
  <cp:lastModifiedBy>Stehlík Miroslav Ing.</cp:lastModifiedBy>
  <cp:revision>2</cp:revision>
  <dcterms:created xsi:type="dcterms:W3CDTF">2019-11-11T11:53:00Z</dcterms:created>
  <dcterms:modified xsi:type="dcterms:W3CDTF">2019-11-11T11:53:00Z</dcterms:modified>
</cp:coreProperties>
</file>