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3E" w:rsidRDefault="0031133E"/>
    <w:p w:rsidR="0022090B" w:rsidRPr="0022090B" w:rsidRDefault="0022090B">
      <w:pPr>
        <w:rPr>
          <w:rFonts w:ascii="Arial" w:hAnsi="Arial" w:cs="Arial"/>
          <w:b/>
          <w:sz w:val="24"/>
          <w:szCs w:val="24"/>
        </w:rPr>
      </w:pPr>
      <w:r w:rsidRPr="0022090B">
        <w:rPr>
          <w:rFonts w:ascii="Arial" w:hAnsi="Arial" w:cs="Arial"/>
          <w:b/>
          <w:iCs/>
          <w:color w:val="444444"/>
          <w:sz w:val="24"/>
          <w:szCs w:val="24"/>
          <w:shd w:val="clear" w:color="auto" w:fill="FFFFFF"/>
        </w:rPr>
        <w:t>Plán pokrytí železniční sítě systémem ETCS do roku 2024</w:t>
      </w:r>
      <w:r>
        <w:rPr>
          <w:rFonts w:ascii="Arial" w:hAnsi="Arial" w:cs="Arial"/>
          <w:b/>
          <w:iCs/>
          <w:color w:val="444444"/>
          <w:sz w:val="24"/>
          <w:szCs w:val="24"/>
          <w:shd w:val="clear" w:color="auto" w:fill="FFFFFF"/>
        </w:rPr>
        <w:t xml:space="preserve"> </w:t>
      </w:r>
      <w:r w:rsidRPr="0022090B">
        <w:rPr>
          <w:rFonts w:ascii="Arial" w:hAnsi="Arial" w:cs="Arial"/>
          <w:iCs/>
          <w:color w:val="444444"/>
          <w:sz w:val="24"/>
          <w:szCs w:val="24"/>
          <w:shd w:val="clear" w:color="auto" w:fill="FFFFFF"/>
        </w:rPr>
        <w:t>(mapa Správy železnic)</w:t>
      </w:r>
    </w:p>
    <w:p w:rsidR="0022090B" w:rsidRDefault="0022090B">
      <w:bookmarkStart w:id="0" w:name="_GoBack"/>
      <w:r>
        <w:rPr>
          <w:noProof/>
          <w:lang w:eastAsia="cs-CZ"/>
        </w:rPr>
        <w:drawing>
          <wp:inline distT="0" distB="0" distL="0" distR="0">
            <wp:extent cx="9428616" cy="5632450"/>
            <wp:effectExtent l="0" t="0" r="1270" b="6350"/>
            <wp:docPr id="1" name="Obrázek 1" descr="https://ekonomickydenik.cz/wp-content/uploads/2021/04/mapa-pokryti-etcs-1068x6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konomickydenik.cz/wp-content/uploads/2021/04/mapa-pokryti-etcs-1068x63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299" cy="56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2090B" w:rsidSect="0022090B">
      <w:pgSz w:w="16838" w:h="11906" w:orient="landscape"/>
      <w:pgMar w:top="993" w:right="395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0B"/>
    <w:rsid w:val="0022090B"/>
    <w:rsid w:val="0031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A56D"/>
  <w15:chartTrackingRefBased/>
  <w15:docId w15:val="{1B30BDF2-A633-4769-9BEE-05628451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 Miroslav Ing.</dc:creator>
  <cp:keywords/>
  <dc:description/>
  <cp:lastModifiedBy>Stehlík Miroslav Ing.</cp:lastModifiedBy>
  <cp:revision>1</cp:revision>
  <dcterms:created xsi:type="dcterms:W3CDTF">2021-04-08T11:13:00Z</dcterms:created>
  <dcterms:modified xsi:type="dcterms:W3CDTF">2021-04-08T11:16:00Z</dcterms:modified>
</cp:coreProperties>
</file>