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3DF2" w14:textId="005B5338" w:rsidR="009A7312" w:rsidRDefault="009A7312" w:rsidP="00CB6E12">
      <w:pPr>
        <w:pStyle w:val="Zhlav"/>
        <w:jc w:val="center"/>
        <w:rPr>
          <w:rFonts w:ascii="Times New Roman" w:hAnsi="Times New Roman" w:cs="Times New Roman"/>
          <w:b/>
          <w:bCs/>
          <w:sz w:val="22"/>
        </w:rPr>
      </w:pPr>
      <w:r>
        <w:rPr>
          <w:rFonts w:ascii="Times New Roman" w:hAnsi="Times New Roman" w:cs="Times New Roman"/>
          <w:b/>
          <w:bCs/>
          <w:sz w:val="22"/>
        </w:rPr>
        <w:t xml:space="preserve">DODATEK č. </w:t>
      </w:r>
      <w:r w:rsidR="00716481" w:rsidRPr="00716481">
        <w:rPr>
          <w:rFonts w:ascii="Times New Roman" w:hAnsi="Times New Roman" w:cs="Times New Roman"/>
          <w:b/>
          <w:bCs/>
          <w:sz w:val="22"/>
          <w:highlight w:val="yellow"/>
        </w:rPr>
        <w:t>…</w:t>
      </w:r>
      <w:r>
        <w:rPr>
          <w:rFonts w:ascii="Times New Roman" w:hAnsi="Times New Roman" w:cs="Times New Roman"/>
          <w:b/>
          <w:bCs/>
          <w:sz w:val="22"/>
        </w:rPr>
        <w:t xml:space="preserve"> </w:t>
      </w:r>
    </w:p>
    <w:p w14:paraId="40C87378" w14:textId="77777777" w:rsidR="009A7312" w:rsidRDefault="009A7312" w:rsidP="00CB6E12">
      <w:pPr>
        <w:pStyle w:val="Zhlav"/>
        <w:jc w:val="center"/>
        <w:rPr>
          <w:rFonts w:ascii="Times New Roman" w:hAnsi="Times New Roman" w:cs="Times New Roman"/>
          <w:b/>
          <w:bCs/>
          <w:sz w:val="22"/>
        </w:rPr>
      </w:pPr>
    </w:p>
    <w:p w14:paraId="56C34B6D" w14:textId="385BF9B6" w:rsidR="004F0CD5" w:rsidRDefault="009A7312" w:rsidP="00CB6E12">
      <w:pPr>
        <w:pStyle w:val="Zhlav"/>
        <w:jc w:val="center"/>
        <w:rPr>
          <w:rFonts w:ascii="Times New Roman" w:hAnsi="Times New Roman" w:cs="Times New Roman"/>
          <w:b/>
          <w:bCs/>
          <w:sz w:val="22"/>
        </w:rPr>
      </w:pPr>
      <w:r>
        <w:rPr>
          <w:rFonts w:ascii="Times New Roman" w:hAnsi="Times New Roman" w:cs="Times New Roman"/>
          <w:b/>
          <w:bCs/>
          <w:sz w:val="22"/>
        </w:rPr>
        <w:t xml:space="preserve">KE </w:t>
      </w:r>
      <w:r w:rsidR="004F0CD5" w:rsidRPr="00CB6E12">
        <w:rPr>
          <w:rFonts w:ascii="Times New Roman" w:hAnsi="Times New Roman" w:cs="Times New Roman"/>
          <w:b/>
          <w:bCs/>
          <w:sz w:val="22"/>
        </w:rPr>
        <w:t>SMLOUV</w:t>
      </w:r>
      <w:r>
        <w:rPr>
          <w:rFonts w:ascii="Times New Roman" w:hAnsi="Times New Roman" w:cs="Times New Roman"/>
          <w:b/>
          <w:bCs/>
          <w:sz w:val="22"/>
        </w:rPr>
        <w:t>Ě</w:t>
      </w:r>
      <w:r w:rsidR="004F0CD5" w:rsidRPr="00CB6E12">
        <w:rPr>
          <w:rFonts w:ascii="Times New Roman" w:hAnsi="Times New Roman" w:cs="Times New Roman"/>
          <w:b/>
          <w:bCs/>
          <w:sz w:val="22"/>
        </w:rPr>
        <w:t xml:space="preserve"> O POSKYTOVÁNÍ EVROPSKÉ SLUŽBY ELEKTRONICKÉHO MÝTNÉHO V RÁMCI SYSTÉMU ELEKTORNICKÉHO MÝTNÉHO V ČESKÉ REPUBLICE</w:t>
      </w:r>
    </w:p>
    <w:p w14:paraId="3B8794CF" w14:textId="09AF9036" w:rsidR="009A7312" w:rsidRDefault="009A7312" w:rsidP="00CB6E12">
      <w:pPr>
        <w:pStyle w:val="Zhlav"/>
        <w:jc w:val="center"/>
        <w:rPr>
          <w:rFonts w:ascii="Times New Roman" w:hAnsi="Times New Roman" w:cs="Times New Roman"/>
          <w:b/>
          <w:bCs/>
          <w:sz w:val="22"/>
        </w:rPr>
      </w:pPr>
    </w:p>
    <w:p w14:paraId="2F3C2A3B" w14:textId="3FDACF42" w:rsidR="009A7312" w:rsidRPr="00CB6E12" w:rsidRDefault="009A7312" w:rsidP="00CB6E12">
      <w:pPr>
        <w:pStyle w:val="Zhlav"/>
        <w:jc w:val="center"/>
        <w:rPr>
          <w:rFonts w:ascii="Times New Roman" w:hAnsi="Times New Roman" w:cs="Times New Roman"/>
          <w:b/>
          <w:bCs/>
          <w:sz w:val="22"/>
        </w:rPr>
      </w:pPr>
      <w:r>
        <w:rPr>
          <w:rFonts w:ascii="Times New Roman" w:hAnsi="Times New Roman" w:cs="Times New Roman"/>
          <w:b/>
          <w:bCs/>
          <w:sz w:val="22"/>
        </w:rPr>
        <w:t xml:space="preserve">uzavřené dne </w:t>
      </w:r>
      <w:r w:rsidRPr="009A7312">
        <w:rPr>
          <w:rFonts w:ascii="Times New Roman" w:hAnsi="Times New Roman" w:cs="Times New Roman"/>
          <w:b/>
          <w:bCs/>
          <w:sz w:val="22"/>
          <w:highlight w:val="yellow"/>
        </w:rPr>
        <w:t>…</w:t>
      </w:r>
      <w:r>
        <w:rPr>
          <w:rFonts w:ascii="Times New Roman" w:hAnsi="Times New Roman" w:cs="Times New Roman"/>
          <w:b/>
          <w:bCs/>
          <w:sz w:val="22"/>
        </w:rPr>
        <w:t xml:space="preserve"> mezi</w:t>
      </w:r>
    </w:p>
    <w:p w14:paraId="528843BD" w14:textId="77777777" w:rsidR="001B094B" w:rsidRDefault="001B094B" w:rsidP="00262F05">
      <w:pPr>
        <w:pStyle w:val="Zkladntext2"/>
        <w:shd w:val="clear" w:color="auto" w:fill="auto"/>
        <w:spacing w:after="194" w:line="220" w:lineRule="exact"/>
        <w:ind w:right="327" w:firstLine="20"/>
        <w:rPr>
          <w:b/>
        </w:rPr>
      </w:pPr>
    </w:p>
    <w:p w14:paraId="7C9F4B74" w14:textId="77777777" w:rsidR="004F0CD5" w:rsidRDefault="004F0CD5" w:rsidP="002A037F">
      <w:pPr>
        <w:pStyle w:val="Zkladntext2"/>
        <w:shd w:val="clear" w:color="auto" w:fill="auto"/>
        <w:spacing w:after="0" w:line="276" w:lineRule="auto"/>
        <w:ind w:left="709" w:right="327" w:firstLine="0"/>
        <w:rPr>
          <w:b/>
        </w:rPr>
      </w:pPr>
    </w:p>
    <w:p w14:paraId="509B9AF3" w14:textId="23EAAA98" w:rsidR="00EE4208" w:rsidRPr="003C5CDB" w:rsidRDefault="00C624FC" w:rsidP="002A037F">
      <w:pPr>
        <w:pStyle w:val="Zkladntext2"/>
        <w:shd w:val="clear" w:color="auto" w:fill="auto"/>
        <w:spacing w:after="0" w:line="276" w:lineRule="auto"/>
        <w:ind w:left="709" w:right="327" w:firstLine="0"/>
        <w:rPr>
          <w:b/>
        </w:rPr>
      </w:pPr>
      <w:r w:rsidRPr="003C5CDB">
        <w:rPr>
          <w:b/>
        </w:rPr>
        <w:t>Ředitelství silnic a dálnic ČR</w:t>
      </w:r>
    </w:p>
    <w:p w14:paraId="7C944EB1" w14:textId="5E561A84" w:rsidR="00EE4208" w:rsidRDefault="00C624FC" w:rsidP="002A037F">
      <w:pPr>
        <w:pStyle w:val="Zkladntext2"/>
        <w:shd w:val="clear" w:color="auto" w:fill="auto"/>
        <w:spacing w:after="0" w:line="276" w:lineRule="auto"/>
        <w:ind w:left="709" w:right="327" w:firstLine="0"/>
      </w:pPr>
      <w:r>
        <w:t xml:space="preserve">se sídlem: </w:t>
      </w:r>
      <w:r w:rsidR="004B08DE">
        <w:t>Na Pankráci 546/56, 140 00 Praha 4</w:t>
      </w:r>
    </w:p>
    <w:p w14:paraId="609BC426" w14:textId="77777777" w:rsidR="00EE4208" w:rsidRDefault="00C624FC" w:rsidP="002A037F">
      <w:pPr>
        <w:pStyle w:val="Zkladntext2"/>
        <w:shd w:val="clear" w:color="auto" w:fill="auto"/>
        <w:spacing w:after="0" w:line="276" w:lineRule="auto"/>
        <w:ind w:left="709" w:right="327" w:firstLine="0"/>
        <w:jc w:val="both"/>
      </w:pPr>
      <w:r>
        <w:t>IČO: 65993390</w:t>
      </w:r>
    </w:p>
    <w:p w14:paraId="52C0DCB7" w14:textId="77777777" w:rsidR="00EE4208" w:rsidRDefault="00C624FC" w:rsidP="002A037F">
      <w:pPr>
        <w:pStyle w:val="Zkladntext2"/>
        <w:shd w:val="clear" w:color="auto" w:fill="auto"/>
        <w:spacing w:after="0" w:line="276" w:lineRule="auto"/>
        <w:ind w:left="709" w:right="327" w:firstLine="0"/>
        <w:jc w:val="both"/>
      </w:pPr>
      <w:r>
        <w:t>DIČ</w:t>
      </w:r>
      <w:r w:rsidR="00563FB1">
        <w:t>:</w:t>
      </w:r>
      <w:r w:rsidR="00442D4D">
        <w:t xml:space="preserve"> </w:t>
      </w:r>
      <w:r>
        <w:t>CZ65993390</w:t>
      </w:r>
    </w:p>
    <w:p w14:paraId="4BE03C6F" w14:textId="1AB0C3AF" w:rsidR="00EE4208" w:rsidRDefault="00C624FC" w:rsidP="002A037F">
      <w:pPr>
        <w:pStyle w:val="Zkladntext2"/>
        <w:shd w:val="clear" w:color="auto" w:fill="auto"/>
        <w:spacing w:after="0" w:line="276" w:lineRule="auto"/>
        <w:ind w:left="709" w:right="327" w:firstLine="0"/>
        <w:jc w:val="both"/>
      </w:pPr>
      <w:r>
        <w:t>bankovní spojení:</w:t>
      </w:r>
      <w:r w:rsidR="005202D5" w:rsidRPr="00481FBB">
        <w:t xml:space="preserve"> </w:t>
      </w:r>
      <w:r w:rsidR="00D466E2" w:rsidRPr="00BA105A">
        <w:t>20001-15937031/0710</w:t>
      </w:r>
    </w:p>
    <w:p w14:paraId="747B5400" w14:textId="6603B85B" w:rsidR="00EE4208" w:rsidRDefault="00C624FC" w:rsidP="002A037F">
      <w:pPr>
        <w:pStyle w:val="Zkladntext2"/>
        <w:shd w:val="clear" w:color="auto" w:fill="auto"/>
        <w:tabs>
          <w:tab w:val="left" w:leader="underscore" w:pos="2991"/>
        </w:tabs>
        <w:spacing w:after="0" w:line="276" w:lineRule="auto"/>
        <w:ind w:left="709" w:right="327" w:firstLine="0"/>
        <w:jc w:val="both"/>
      </w:pPr>
      <w:r>
        <w:t>zastoupené</w:t>
      </w:r>
      <w:r w:rsidR="000805D0">
        <w:t xml:space="preserve">: </w:t>
      </w:r>
      <w:r w:rsidR="000805D0" w:rsidRPr="00675130">
        <w:t>Ing. Václavem Nestrašilem, ředitelem Úsek</w:t>
      </w:r>
      <w:r w:rsidR="000805D0">
        <w:t>u</w:t>
      </w:r>
      <w:r w:rsidR="000805D0" w:rsidRPr="00BA105A">
        <w:t xml:space="preserve"> provozovatele elektronického mýt</w:t>
      </w:r>
      <w:r w:rsidR="000A0718">
        <w:t>a</w:t>
      </w:r>
    </w:p>
    <w:p w14:paraId="3A52707F" w14:textId="37C47B43" w:rsidR="00EE4208" w:rsidRDefault="00C624FC" w:rsidP="002A037F">
      <w:pPr>
        <w:pStyle w:val="Zkladntext2"/>
        <w:shd w:val="clear" w:color="auto" w:fill="auto"/>
        <w:spacing w:after="0" w:line="276" w:lineRule="auto"/>
        <w:ind w:left="709" w:right="327" w:firstLine="0"/>
        <w:jc w:val="both"/>
      </w:pPr>
      <w:r>
        <w:t>jakožto provozovatel systému elektronického mýt</w:t>
      </w:r>
      <w:r w:rsidR="000A0718">
        <w:t>a</w:t>
      </w:r>
      <w:r>
        <w:t xml:space="preserve"> (dále jen „</w:t>
      </w:r>
      <w:r w:rsidRPr="003C5CDB">
        <w:rPr>
          <w:b/>
        </w:rPr>
        <w:t>ŘSD</w:t>
      </w:r>
      <w:r>
        <w:t>“) na straně jedné</w:t>
      </w:r>
    </w:p>
    <w:p w14:paraId="15D4BA92" w14:textId="77777777" w:rsidR="002A037F" w:rsidRDefault="002A037F" w:rsidP="002A037F">
      <w:pPr>
        <w:pStyle w:val="Zkladntext2"/>
        <w:shd w:val="clear" w:color="auto" w:fill="auto"/>
        <w:spacing w:after="0" w:line="276" w:lineRule="auto"/>
        <w:ind w:left="709" w:right="327" w:firstLine="0"/>
        <w:jc w:val="both"/>
      </w:pPr>
    </w:p>
    <w:p w14:paraId="07B29294" w14:textId="71EFC13A" w:rsidR="00EE4208" w:rsidRDefault="00C624FC" w:rsidP="002A037F">
      <w:pPr>
        <w:pStyle w:val="Zkladntext2"/>
        <w:shd w:val="clear" w:color="auto" w:fill="auto"/>
        <w:spacing w:after="0" w:line="276" w:lineRule="auto"/>
        <w:ind w:left="709" w:right="327" w:firstLine="0"/>
        <w:jc w:val="both"/>
      </w:pPr>
      <w:r>
        <w:t>a</w:t>
      </w:r>
    </w:p>
    <w:p w14:paraId="1F1D77A4" w14:textId="77777777" w:rsidR="002A037F" w:rsidRDefault="002A037F" w:rsidP="002A037F">
      <w:pPr>
        <w:pStyle w:val="Zkladntext2"/>
        <w:shd w:val="clear" w:color="auto" w:fill="auto"/>
        <w:spacing w:after="0" w:line="276" w:lineRule="auto"/>
        <w:ind w:left="709" w:right="327" w:firstLine="0"/>
        <w:jc w:val="both"/>
        <w:rPr>
          <w:b/>
          <w:bCs/>
        </w:rPr>
      </w:pPr>
    </w:p>
    <w:p w14:paraId="68ADF475" w14:textId="01CAC886" w:rsidR="00EE4208" w:rsidRDefault="00BB0ACA" w:rsidP="002A037F">
      <w:pPr>
        <w:pStyle w:val="Zkladntext2"/>
        <w:shd w:val="clear" w:color="auto" w:fill="auto"/>
        <w:spacing w:after="0" w:line="276" w:lineRule="auto"/>
        <w:ind w:left="709" w:right="327" w:firstLine="0"/>
        <w:jc w:val="both"/>
      </w:pPr>
      <w:r w:rsidRPr="00AA0341">
        <w:rPr>
          <w:iCs/>
          <w:color w:val="43494D"/>
          <w:highlight w:val="yellow"/>
          <w:shd w:val="clear" w:color="auto" w:fill="FFFFFF"/>
        </w:rPr>
        <w:t>…</w:t>
      </w:r>
    </w:p>
    <w:p w14:paraId="74880B49" w14:textId="2B1CEE1A" w:rsidR="00EE4208" w:rsidRDefault="00C624FC" w:rsidP="002A037F">
      <w:pPr>
        <w:pStyle w:val="Zkladntext2"/>
        <w:shd w:val="clear" w:color="auto" w:fill="auto"/>
        <w:spacing w:after="0" w:line="276" w:lineRule="auto"/>
        <w:ind w:left="709" w:right="327" w:firstLine="0"/>
        <w:jc w:val="both"/>
      </w:pPr>
      <w:r>
        <w:t>se sídlem</w:t>
      </w:r>
      <w:r w:rsidR="005202D5">
        <w:t xml:space="preserve"> </w:t>
      </w:r>
      <w:r w:rsidR="00BB0ACA" w:rsidRPr="00AA0341">
        <w:rPr>
          <w:iCs/>
          <w:color w:val="43494D"/>
          <w:highlight w:val="yellow"/>
          <w:shd w:val="clear" w:color="auto" w:fill="FFFFFF"/>
        </w:rPr>
        <w:t>…</w:t>
      </w:r>
    </w:p>
    <w:p w14:paraId="2225E71B" w14:textId="315C0111" w:rsidR="00EE4208" w:rsidRDefault="00C624FC" w:rsidP="002A037F">
      <w:pPr>
        <w:pStyle w:val="Zkladntext2"/>
        <w:shd w:val="clear" w:color="auto" w:fill="auto"/>
        <w:spacing w:after="0" w:line="276" w:lineRule="auto"/>
        <w:ind w:left="709" w:right="327" w:firstLine="0"/>
        <w:jc w:val="both"/>
      </w:pPr>
      <w:r>
        <w:t>IČO</w:t>
      </w:r>
      <w:r w:rsidR="005202D5">
        <w:t xml:space="preserve">: </w:t>
      </w:r>
      <w:r w:rsidR="00BB0ACA" w:rsidRPr="00AA0341">
        <w:rPr>
          <w:iCs/>
          <w:color w:val="43494D"/>
          <w:highlight w:val="yellow"/>
          <w:shd w:val="clear" w:color="auto" w:fill="FFFFFF"/>
        </w:rPr>
        <w:t>…</w:t>
      </w:r>
    </w:p>
    <w:p w14:paraId="231FCCC1" w14:textId="24A0EF30" w:rsidR="00EE4208" w:rsidRDefault="00C624FC" w:rsidP="002A037F">
      <w:pPr>
        <w:pStyle w:val="Zkladntext2"/>
        <w:shd w:val="clear" w:color="auto" w:fill="auto"/>
        <w:spacing w:after="0" w:line="276" w:lineRule="auto"/>
        <w:ind w:left="709" w:right="327" w:firstLine="0"/>
        <w:jc w:val="both"/>
      </w:pPr>
      <w:r>
        <w:t>DIČ</w:t>
      </w:r>
      <w:r w:rsidR="005202D5">
        <w:t xml:space="preserve">: </w:t>
      </w:r>
      <w:r w:rsidR="00AA4670" w:rsidRPr="00BA105A">
        <w:t>CZ</w:t>
      </w:r>
      <w:r w:rsidR="00BB0ACA" w:rsidRPr="00AA0341">
        <w:rPr>
          <w:iCs/>
          <w:color w:val="43494D"/>
          <w:highlight w:val="yellow"/>
          <w:shd w:val="clear" w:color="auto" w:fill="FFFFFF"/>
        </w:rPr>
        <w:t>…</w:t>
      </w:r>
    </w:p>
    <w:p w14:paraId="15FEC8B4" w14:textId="4DE18633" w:rsidR="00EE4208" w:rsidRDefault="00C624FC" w:rsidP="002A037F">
      <w:pPr>
        <w:pStyle w:val="Zkladntext2"/>
        <w:shd w:val="clear" w:color="auto" w:fill="auto"/>
        <w:spacing w:after="0" w:line="276" w:lineRule="auto"/>
        <w:ind w:left="709" w:right="327" w:firstLine="0"/>
        <w:jc w:val="both"/>
      </w:pPr>
      <w:r>
        <w:t>bankovní spojení</w:t>
      </w:r>
      <w:r w:rsidR="005202D5">
        <w:t xml:space="preserve">: </w:t>
      </w:r>
      <w:r w:rsidR="00BB0ACA" w:rsidRPr="00AA0341">
        <w:rPr>
          <w:iCs/>
          <w:color w:val="43494D"/>
          <w:highlight w:val="yellow"/>
          <w:shd w:val="clear" w:color="auto" w:fill="FFFFFF"/>
        </w:rPr>
        <w:t>…</w:t>
      </w:r>
    </w:p>
    <w:p w14:paraId="6A666AE5" w14:textId="1E82B9E3" w:rsidR="00EE4208" w:rsidRDefault="00C624FC" w:rsidP="002A037F">
      <w:pPr>
        <w:pStyle w:val="Zkladntext2"/>
        <w:shd w:val="clear" w:color="auto" w:fill="auto"/>
        <w:spacing w:after="0" w:line="276" w:lineRule="auto"/>
        <w:ind w:left="709" w:right="329" w:firstLine="0"/>
        <w:jc w:val="both"/>
      </w:pPr>
      <w:r>
        <w:t>zapsaná v obchodním rejstříku vedeném</w:t>
      </w:r>
      <w:r w:rsidR="005202D5">
        <w:t xml:space="preserve"> </w:t>
      </w:r>
      <w:r w:rsidR="00BB0ACA" w:rsidRPr="00AA0341">
        <w:rPr>
          <w:iCs/>
          <w:color w:val="43494D"/>
          <w:highlight w:val="yellow"/>
          <w:shd w:val="clear" w:color="auto" w:fill="FFFFFF"/>
        </w:rPr>
        <w:t>…</w:t>
      </w:r>
      <w:r>
        <w:t xml:space="preserve"> soudem v </w:t>
      </w:r>
      <w:r w:rsidR="00BB0ACA" w:rsidRPr="00AA0341">
        <w:rPr>
          <w:iCs/>
          <w:color w:val="43494D"/>
          <w:highlight w:val="yellow"/>
          <w:shd w:val="clear" w:color="auto" w:fill="FFFFFF"/>
        </w:rPr>
        <w:t>…</w:t>
      </w:r>
      <w:r>
        <w:t>, oddíl</w:t>
      </w:r>
      <w:proofErr w:type="gramStart"/>
      <w:r>
        <w:t xml:space="preserve"> </w:t>
      </w:r>
      <w:r w:rsidR="00BB0ACA" w:rsidRPr="00AA0341">
        <w:rPr>
          <w:iCs/>
          <w:color w:val="43494D"/>
          <w:highlight w:val="yellow"/>
          <w:shd w:val="clear" w:color="auto" w:fill="FFFFFF"/>
        </w:rPr>
        <w:t>…</w:t>
      </w:r>
      <w:r>
        <w:t>.</w:t>
      </w:r>
      <w:proofErr w:type="gramEnd"/>
      <w:r>
        <w:t>, vložka</w:t>
      </w:r>
      <w:r w:rsidR="005202D5">
        <w:t xml:space="preserve"> </w:t>
      </w:r>
      <w:r w:rsidR="00BB0ACA" w:rsidRPr="00AA0341">
        <w:rPr>
          <w:iCs/>
          <w:color w:val="43494D"/>
          <w:highlight w:val="yellow"/>
          <w:shd w:val="clear" w:color="auto" w:fill="FFFFFF"/>
        </w:rPr>
        <w:t>…</w:t>
      </w:r>
    </w:p>
    <w:p w14:paraId="2468ECD1" w14:textId="6B548B26" w:rsidR="00BB4A90" w:rsidRDefault="00BB4A90" w:rsidP="002A037F">
      <w:pPr>
        <w:pStyle w:val="Zkladntext2"/>
        <w:shd w:val="clear" w:color="auto" w:fill="auto"/>
        <w:spacing w:after="0" w:line="276" w:lineRule="auto"/>
        <w:ind w:left="709" w:right="327" w:firstLine="0"/>
        <w:jc w:val="both"/>
      </w:pPr>
      <w:r>
        <w:t xml:space="preserve">zastoupená: </w:t>
      </w:r>
      <w:r w:rsidR="00BB0ACA" w:rsidRPr="00AA0341">
        <w:rPr>
          <w:iCs/>
          <w:color w:val="43494D"/>
          <w:highlight w:val="yellow"/>
          <w:shd w:val="clear" w:color="auto" w:fill="FFFFFF"/>
        </w:rPr>
        <w:t>…</w:t>
      </w:r>
    </w:p>
    <w:p w14:paraId="761FB44C" w14:textId="77777777" w:rsidR="00EE4208" w:rsidRDefault="00C624FC" w:rsidP="002A037F">
      <w:pPr>
        <w:pStyle w:val="Zkladntext2"/>
        <w:shd w:val="clear" w:color="auto" w:fill="auto"/>
        <w:spacing w:after="0" w:line="276" w:lineRule="auto"/>
        <w:ind w:left="709" w:right="327" w:firstLine="0"/>
        <w:jc w:val="both"/>
      </w:pPr>
      <w:r>
        <w:t>jakožto poskytovatel evropské služby elektronického mýtného (dále jen „</w:t>
      </w:r>
      <w:r w:rsidRPr="003C5CDB">
        <w:rPr>
          <w:b/>
        </w:rPr>
        <w:t>Poskytovatel</w:t>
      </w:r>
      <w:r w:rsidR="00F77A94" w:rsidRPr="003C5CDB">
        <w:rPr>
          <w:b/>
        </w:rPr>
        <w:t xml:space="preserve"> </w:t>
      </w:r>
      <w:r w:rsidRPr="003C5CDB">
        <w:rPr>
          <w:b/>
        </w:rPr>
        <w:t>EETS</w:t>
      </w:r>
      <w:r w:rsidR="00AE6FD5">
        <w:t>“</w:t>
      </w:r>
      <w:r>
        <w:t>) na straně druhé</w:t>
      </w:r>
    </w:p>
    <w:p w14:paraId="3954B109" w14:textId="0F86078E" w:rsidR="00EE4208" w:rsidRDefault="00C624FC" w:rsidP="002A037F">
      <w:pPr>
        <w:pStyle w:val="Zkladntext2"/>
        <w:shd w:val="clear" w:color="auto" w:fill="auto"/>
        <w:spacing w:after="0" w:line="276" w:lineRule="auto"/>
        <w:ind w:left="709" w:right="329" w:firstLine="0"/>
        <w:jc w:val="both"/>
      </w:pPr>
      <w:r>
        <w:t>(ŘSD a Poskytovatel EETS dále samostatně jen „</w:t>
      </w:r>
      <w:r w:rsidRPr="003C5CDB">
        <w:rPr>
          <w:b/>
        </w:rPr>
        <w:t>Smluvní strana</w:t>
      </w:r>
      <w:r>
        <w:t>“ nebo společně jen „</w:t>
      </w:r>
      <w:r w:rsidRPr="003C5CDB">
        <w:rPr>
          <w:b/>
        </w:rPr>
        <w:t>Smluvní strany</w:t>
      </w:r>
      <w:r>
        <w:t>“)</w:t>
      </w:r>
    </w:p>
    <w:p w14:paraId="23DC8697" w14:textId="67D7B992" w:rsidR="009A7312" w:rsidRDefault="009A7312" w:rsidP="002A037F">
      <w:pPr>
        <w:pStyle w:val="Zkladntext2"/>
        <w:shd w:val="clear" w:color="auto" w:fill="auto"/>
        <w:spacing w:after="0" w:line="276" w:lineRule="auto"/>
        <w:ind w:right="329" w:firstLine="0"/>
      </w:pPr>
    </w:p>
    <w:p w14:paraId="59F6FFC3" w14:textId="005D03CD" w:rsidR="009A7312" w:rsidRPr="009A7312" w:rsidRDefault="009A7312" w:rsidP="002A037F">
      <w:pPr>
        <w:pStyle w:val="Zkladntext2"/>
        <w:shd w:val="clear" w:color="auto" w:fill="auto"/>
        <w:spacing w:after="0" w:line="276" w:lineRule="auto"/>
        <w:ind w:right="329" w:firstLine="0"/>
        <w:jc w:val="center"/>
        <w:rPr>
          <w:b/>
        </w:rPr>
      </w:pPr>
      <w:r w:rsidRPr="009A7312">
        <w:rPr>
          <w:b/>
        </w:rPr>
        <w:t>Preambule</w:t>
      </w:r>
    </w:p>
    <w:p w14:paraId="38C17574" w14:textId="7C6D1445" w:rsidR="009A7312" w:rsidRDefault="009A7312" w:rsidP="009A7312">
      <w:pPr>
        <w:pStyle w:val="Zkladntext2"/>
        <w:shd w:val="clear" w:color="auto" w:fill="auto"/>
        <w:spacing w:before="120" w:after="0" w:line="276" w:lineRule="auto"/>
        <w:ind w:right="329" w:firstLine="0"/>
      </w:pPr>
      <w:r>
        <w:t>S ohledem na skutečnost, že</w:t>
      </w:r>
    </w:p>
    <w:p w14:paraId="32EEE98F" w14:textId="69D8E304" w:rsidR="00AA0341" w:rsidRPr="009A1C35" w:rsidRDefault="00AA0341">
      <w:pPr>
        <w:pStyle w:val="Zkladntext2"/>
        <w:numPr>
          <w:ilvl w:val="0"/>
          <w:numId w:val="4"/>
        </w:numPr>
        <w:shd w:val="clear" w:color="auto" w:fill="auto"/>
        <w:spacing w:before="120" w:after="0" w:line="276" w:lineRule="auto"/>
        <w:ind w:right="329"/>
        <w:jc w:val="both"/>
      </w:pPr>
      <w:r>
        <w:rPr>
          <w:iCs/>
          <w:color w:val="43494D"/>
          <w:shd w:val="clear" w:color="auto" w:fill="FFFFFF"/>
        </w:rPr>
        <w:t xml:space="preserve">ŘSD a Poskytovatel EETS spolu dne </w:t>
      </w:r>
      <w:r w:rsidRPr="00AA0341">
        <w:rPr>
          <w:iCs/>
          <w:color w:val="43494D"/>
          <w:highlight w:val="yellow"/>
          <w:shd w:val="clear" w:color="auto" w:fill="FFFFFF"/>
        </w:rPr>
        <w:t>…</w:t>
      </w:r>
      <w:r>
        <w:rPr>
          <w:iCs/>
          <w:color w:val="43494D"/>
          <w:shd w:val="clear" w:color="auto" w:fill="FFFFFF"/>
        </w:rPr>
        <w:t xml:space="preserve"> uzavřeli Smlouvu o poskytování evropské služby elektronického mýtného v rámci systému elektronického mýtného v České republice</w:t>
      </w:r>
      <w:r w:rsidR="00C07A7E">
        <w:rPr>
          <w:iCs/>
          <w:color w:val="43494D"/>
          <w:shd w:val="clear" w:color="auto" w:fill="FFFFFF"/>
        </w:rPr>
        <w:t xml:space="preserve"> (dále jen „</w:t>
      </w:r>
      <w:r w:rsidR="00C07A7E" w:rsidRPr="00C07A7E">
        <w:rPr>
          <w:b/>
          <w:iCs/>
          <w:color w:val="43494D"/>
          <w:shd w:val="clear" w:color="auto" w:fill="FFFFFF"/>
        </w:rPr>
        <w:t>Smlouva</w:t>
      </w:r>
      <w:r w:rsidR="00C07A7E">
        <w:rPr>
          <w:iCs/>
          <w:color w:val="43494D"/>
          <w:shd w:val="clear" w:color="auto" w:fill="FFFFFF"/>
        </w:rPr>
        <w:t>“)</w:t>
      </w:r>
      <w:r w:rsidR="009A1C35">
        <w:rPr>
          <w:iCs/>
          <w:color w:val="43494D"/>
          <w:shd w:val="clear" w:color="auto" w:fill="FFFFFF"/>
        </w:rPr>
        <w:t>, a to ve smyslu § 22b odst. 2 Zákona o pozemních komunikacích,</w:t>
      </w:r>
      <w:r w:rsidR="00C76B2F">
        <w:rPr>
          <w:iCs/>
          <w:color w:val="43494D"/>
          <w:shd w:val="clear" w:color="auto" w:fill="FFFFFF"/>
        </w:rPr>
        <w:t xml:space="preserve"> </w:t>
      </w:r>
      <w:r w:rsidR="00002C70">
        <w:rPr>
          <w:iCs/>
          <w:color w:val="43494D"/>
          <w:shd w:val="clear" w:color="auto" w:fill="FFFFFF"/>
        </w:rPr>
        <w:t>ve znění Dodatku</w:t>
      </w:r>
      <w:r w:rsidR="003F76B4" w:rsidRPr="003F76B4">
        <w:rPr>
          <w:iCs/>
          <w:color w:val="43494D"/>
          <w:highlight w:val="yellow"/>
          <w:shd w:val="clear" w:color="auto" w:fill="FFFFFF"/>
        </w:rPr>
        <w:t>/ů</w:t>
      </w:r>
      <w:r w:rsidR="00002C70">
        <w:rPr>
          <w:iCs/>
          <w:color w:val="43494D"/>
          <w:shd w:val="clear" w:color="auto" w:fill="FFFFFF"/>
        </w:rPr>
        <w:t xml:space="preserve"> č. </w:t>
      </w:r>
      <w:r w:rsidR="00002C70" w:rsidRPr="00002C70">
        <w:rPr>
          <w:iCs/>
          <w:color w:val="43494D"/>
          <w:highlight w:val="yellow"/>
          <w:shd w:val="clear" w:color="auto" w:fill="FFFFFF"/>
        </w:rPr>
        <w:t>…</w:t>
      </w:r>
      <w:r w:rsidR="00002C70">
        <w:rPr>
          <w:iCs/>
          <w:color w:val="43494D"/>
          <w:shd w:val="clear" w:color="auto" w:fill="FFFFFF"/>
        </w:rPr>
        <w:t xml:space="preserve"> ze dne </w:t>
      </w:r>
      <w:r w:rsidR="00002C70" w:rsidRPr="00002C70">
        <w:rPr>
          <w:iCs/>
          <w:color w:val="43494D"/>
          <w:highlight w:val="yellow"/>
          <w:shd w:val="clear" w:color="auto" w:fill="FFFFFF"/>
        </w:rPr>
        <w:t>…</w:t>
      </w:r>
      <w:r w:rsidR="003F76B4">
        <w:rPr>
          <w:iCs/>
          <w:color w:val="43494D"/>
          <w:shd w:val="clear" w:color="auto" w:fill="FFFFFF"/>
        </w:rPr>
        <w:t xml:space="preserve"> </w:t>
      </w:r>
      <w:r w:rsidR="003F76B4" w:rsidRPr="003F76B4">
        <w:rPr>
          <w:iCs/>
          <w:color w:val="43494D"/>
          <w:highlight w:val="yellow"/>
          <w:shd w:val="clear" w:color="auto" w:fill="FFFFFF"/>
        </w:rPr>
        <w:t>a č. … ze dne</w:t>
      </w:r>
      <w:r w:rsidR="003F76B4">
        <w:rPr>
          <w:iCs/>
          <w:color w:val="43494D"/>
          <w:shd w:val="clear" w:color="auto" w:fill="FFFFFF"/>
        </w:rPr>
        <w:t xml:space="preserve"> </w:t>
      </w:r>
      <w:r w:rsidR="003F76B4" w:rsidRPr="00002C70">
        <w:rPr>
          <w:iCs/>
          <w:color w:val="43494D"/>
          <w:highlight w:val="yellow"/>
          <w:shd w:val="clear" w:color="auto" w:fill="FFFFFF"/>
        </w:rPr>
        <w:t>…</w:t>
      </w:r>
      <w:r w:rsidR="003F76B4">
        <w:rPr>
          <w:iCs/>
          <w:color w:val="43494D"/>
          <w:shd w:val="clear" w:color="auto" w:fill="FFFFFF"/>
        </w:rPr>
        <w:t>.</w:t>
      </w:r>
    </w:p>
    <w:p w14:paraId="248C435B" w14:textId="6173A4D1" w:rsidR="00372BD2" w:rsidRPr="009A1C35" w:rsidRDefault="00002C70">
      <w:pPr>
        <w:pStyle w:val="Zkladntext2"/>
        <w:numPr>
          <w:ilvl w:val="0"/>
          <w:numId w:val="4"/>
        </w:numPr>
        <w:shd w:val="clear" w:color="auto" w:fill="auto"/>
        <w:spacing w:before="120" w:after="0" w:line="276" w:lineRule="auto"/>
        <w:ind w:right="329"/>
        <w:jc w:val="both"/>
      </w:pPr>
      <w:r>
        <w:rPr>
          <w:iCs/>
          <w:color w:val="43494D"/>
          <w:shd w:val="clear" w:color="auto" w:fill="FFFFFF"/>
        </w:rPr>
        <w:t xml:space="preserve">Smluvní strany mají zájem upřesnit </w:t>
      </w:r>
      <w:r w:rsidR="003F76B4">
        <w:rPr>
          <w:iCs/>
          <w:color w:val="43494D"/>
          <w:shd w:val="clear" w:color="auto" w:fill="FFFFFF"/>
        </w:rPr>
        <w:t>možnosti a podmínky účtování Souhrnného mýtného a s tím bezprostředně souvisejících smluvních podmínek</w:t>
      </w:r>
      <w:r w:rsidR="00372BD2">
        <w:rPr>
          <w:iCs/>
          <w:color w:val="43494D"/>
          <w:shd w:val="clear" w:color="auto" w:fill="FFFFFF"/>
        </w:rPr>
        <w:t>,</w:t>
      </w:r>
    </w:p>
    <w:p w14:paraId="35D6695F" w14:textId="3C68FF29" w:rsidR="009A1C35" w:rsidRDefault="009A1C35" w:rsidP="009A1C35">
      <w:pPr>
        <w:pStyle w:val="Zkladntext2"/>
        <w:shd w:val="clear" w:color="auto" w:fill="auto"/>
        <w:spacing w:before="120" w:after="0" w:line="276" w:lineRule="auto"/>
        <w:ind w:right="329" w:firstLine="0"/>
        <w:jc w:val="both"/>
        <w:rPr>
          <w:iCs/>
          <w:color w:val="43494D"/>
          <w:shd w:val="clear" w:color="auto" w:fill="FFFFFF"/>
        </w:rPr>
      </w:pPr>
      <w:r>
        <w:rPr>
          <w:iCs/>
          <w:color w:val="43494D"/>
          <w:shd w:val="clear" w:color="auto" w:fill="FFFFFF"/>
        </w:rPr>
        <w:t xml:space="preserve">uzavírají spolu Smluvní strany tento Dodatek č. </w:t>
      </w:r>
      <w:r w:rsidR="00002C70" w:rsidRPr="00002C70">
        <w:rPr>
          <w:iCs/>
          <w:color w:val="43494D"/>
          <w:highlight w:val="yellow"/>
          <w:shd w:val="clear" w:color="auto" w:fill="FFFFFF"/>
        </w:rPr>
        <w:t>…</w:t>
      </w:r>
      <w:r>
        <w:rPr>
          <w:iCs/>
          <w:color w:val="43494D"/>
          <w:shd w:val="clear" w:color="auto" w:fill="FFFFFF"/>
        </w:rPr>
        <w:t xml:space="preserve"> </w:t>
      </w:r>
      <w:r w:rsidR="00C07A7E">
        <w:rPr>
          <w:iCs/>
          <w:color w:val="43494D"/>
          <w:shd w:val="clear" w:color="auto" w:fill="FFFFFF"/>
        </w:rPr>
        <w:t>ke Smlouvě (dále jen „</w:t>
      </w:r>
      <w:r w:rsidR="00C07A7E" w:rsidRPr="00C07A7E">
        <w:rPr>
          <w:b/>
          <w:iCs/>
          <w:color w:val="43494D"/>
          <w:shd w:val="clear" w:color="auto" w:fill="FFFFFF"/>
        </w:rPr>
        <w:t>Dodatek</w:t>
      </w:r>
      <w:r w:rsidR="00C07A7E">
        <w:rPr>
          <w:iCs/>
          <w:color w:val="43494D"/>
          <w:shd w:val="clear" w:color="auto" w:fill="FFFFFF"/>
        </w:rPr>
        <w:t>“).</w:t>
      </w:r>
    </w:p>
    <w:p w14:paraId="4B06C8BE" w14:textId="77777777" w:rsidR="003F76B4" w:rsidRPr="00AA0341" w:rsidRDefault="003F76B4" w:rsidP="009A1C35">
      <w:pPr>
        <w:pStyle w:val="Zkladntext2"/>
        <w:shd w:val="clear" w:color="auto" w:fill="auto"/>
        <w:spacing w:before="120" w:after="0" w:line="276" w:lineRule="auto"/>
        <w:ind w:right="329" w:firstLine="0"/>
        <w:jc w:val="both"/>
      </w:pPr>
    </w:p>
    <w:p w14:paraId="60D18A8B" w14:textId="77777777" w:rsidR="00EE4208" w:rsidRPr="00667AD5" w:rsidRDefault="00EE4208" w:rsidP="00487358">
      <w:pPr>
        <w:pStyle w:val="Nadpis2"/>
        <w:spacing w:before="120" w:after="120"/>
        <w:ind w:left="709" w:firstLine="420"/>
        <w:rPr>
          <w:rFonts w:cs="Times New Roman"/>
        </w:rPr>
      </w:pPr>
      <w:bookmarkStart w:id="0" w:name="_Toc35534708"/>
      <w:bookmarkStart w:id="1" w:name="_Toc35534783"/>
      <w:bookmarkStart w:id="2" w:name="_Toc35535087"/>
      <w:bookmarkEnd w:id="0"/>
      <w:bookmarkEnd w:id="1"/>
      <w:bookmarkEnd w:id="2"/>
    </w:p>
    <w:p w14:paraId="61BCDE45" w14:textId="6313617F" w:rsidR="00667AD5" w:rsidRPr="009A7312" w:rsidRDefault="00487358" w:rsidP="00FA0734">
      <w:pPr>
        <w:spacing w:before="120" w:after="120"/>
        <w:jc w:val="center"/>
        <w:rPr>
          <w:rFonts w:ascii="Times New Roman" w:hAnsi="Times New Roman" w:cs="Times New Roman"/>
          <w:b/>
          <w:sz w:val="22"/>
          <w:szCs w:val="22"/>
        </w:rPr>
      </w:pPr>
      <w:r>
        <w:rPr>
          <w:rFonts w:ascii="Times New Roman" w:hAnsi="Times New Roman" w:cs="Times New Roman"/>
          <w:b/>
          <w:sz w:val="22"/>
          <w:szCs w:val="22"/>
        </w:rPr>
        <w:t>Účtovací období Souhrnného mýtného</w:t>
      </w:r>
      <w:r w:rsidR="005A63EC">
        <w:rPr>
          <w:rFonts w:ascii="Times New Roman" w:hAnsi="Times New Roman" w:cs="Times New Roman"/>
          <w:b/>
          <w:sz w:val="22"/>
          <w:szCs w:val="22"/>
        </w:rPr>
        <w:t>, lhůta splatnosti</w:t>
      </w:r>
    </w:p>
    <w:p w14:paraId="1C669F9C" w14:textId="558692D7" w:rsidR="00424B47" w:rsidRDefault="00002C70" w:rsidP="00C07A7E">
      <w:pPr>
        <w:pStyle w:val="Zkladntext2"/>
        <w:numPr>
          <w:ilvl w:val="0"/>
          <w:numId w:val="1"/>
        </w:numPr>
        <w:shd w:val="clear" w:color="auto" w:fill="auto"/>
        <w:tabs>
          <w:tab w:val="left" w:pos="715"/>
        </w:tabs>
        <w:spacing w:before="120" w:after="0" w:line="276" w:lineRule="auto"/>
        <w:ind w:left="720"/>
        <w:jc w:val="both"/>
      </w:pPr>
      <w:r>
        <w:t xml:space="preserve">Smluvní strany se dohodly, že </w:t>
      </w:r>
      <w:r w:rsidR="00487358">
        <w:t>Poskytovatel EETS nejpozději do 14 dnů od uzavření tohoto Dodatku písemně oznámí ŘSD jím zvolenou délku účtovacího období pro Souhrnné mýtné. Poskytovatel EETS je oprávněn zvolit účtovací období Souhrnného mýtného</w:t>
      </w:r>
      <w:r w:rsidR="007026E6">
        <w:t xml:space="preserve"> v délce buď kalendářní týden, nebo </w:t>
      </w:r>
      <w:r w:rsidR="007026E6">
        <w:lastRenderedPageBreak/>
        <w:t>kalendářní měsíc</w:t>
      </w:r>
      <w:r w:rsidR="00487358">
        <w:t xml:space="preserve">. V případě, že Poskytovatel EETS ve stanovené lhůtě délku účtovacího období </w:t>
      </w:r>
      <w:r w:rsidR="00326992">
        <w:t xml:space="preserve">Souhrnného mýtného </w:t>
      </w:r>
      <w:r w:rsidR="00487358">
        <w:t>neoznámí, je účtovacím obdobím kalendářní měsíc.</w:t>
      </w:r>
      <w:r w:rsidR="00326992">
        <w:t xml:space="preserve"> Lhůta splatnosti faktur – daňových dokladů, vystavovaných ŘSD podle této Smlouvy, bude v závislosti na zvolené délce účtovacího období stanovena podle pravidel uvedených v odst. 13.2. této Smlouvy.</w:t>
      </w:r>
    </w:p>
    <w:p w14:paraId="6304428A" w14:textId="6876EDFE" w:rsidR="00487358" w:rsidRDefault="00487358" w:rsidP="00C07A7E">
      <w:pPr>
        <w:pStyle w:val="Zkladntext2"/>
        <w:numPr>
          <w:ilvl w:val="0"/>
          <w:numId w:val="1"/>
        </w:numPr>
        <w:shd w:val="clear" w:color="auto" w:fill="auto"/>
        <w:tabs>
          <w:tab w:val="left" w:pos="715"/>
        </w:tabs>
        <w:spacing w:before="120" w:after="0" w:line="276" w:lineRule="auto"/>
        <w:ind w:left="720"/>
        <w:jc w:val="both"/>
      </w:pPr>
      <w:r>
        <w:t xml:space="preserve">Účtovací období </w:t>
      </w:r>
      <w:r w:rsidR="00326992">
        <w:t xml:space="preserve">a lhůta splatnosti faktur – daňových dokladů vystavovaných ŘSD, </w:t>
      </w:r>
      <w:r>
        <w:t>zvolené Poskytovatelem EETS</w:t>
      </w:r>
      <w:r w:rsidR="00326992">
        <w:t>,</w:t>
      </w:r>
      <w:r>
        <w:t xml:space="preserve"> bud</w:t>
      </w:r>
      <w:r w:rsidR="00326992">
        <w:t>ou</w:t>
      </w:r>
      <w:r>
        <w:t xml:space="preserve"> aplikován</w:t>
      </w:r>
      <w:r w:rsidR="00326992">
        <w:t>y</w:t>
      </w:r>
      <w:r>
        <w:t xml:space="preserve"> od prvního dne druhého </w:t>
      </w:r>
      <w:r w:rsidR="007026E6">
        <w:t>kalendářního měsíce následujícího po nabytí účinnosti tohoto Dodatku. V případě, že Poskytovatel EETS ke dni uzavření tohoto Dodatku dosud nezahájil zkušební, ani řádný provoz EETS, bud</w:t>
      </w:r>
      <w:r w:rsidR="00326992">
        <w:t>ou</w:t>
      </w:r>
      <w:r w:rsidR="007026E6">
        <w:t xml:space="preserve"> zvolené účetní období </w:t>
      </w:r>
      <w:r w:rsidR="00326992">
        <w:t xml:space="preserve">a lhůta splatnosti </w:t>
      </w:r>
      <w:r w:rsidR="007026E6">
        <w:t>aplikován</w:t>
      </w:r>
      <w:r w:rsidR="00326992">
        <w:t>y</w:t>
      </w:r>
      <w:r w:rsidR="007026E6">
        <w:t xml:space="preserve"> ode dne zahájení zkušebního provozu EETS. V případě, že Poskytovatel EETS ke dni uzavření tohoto Dodatku </w:t>
      </w:r>
      <w:r w:rsidR="00CE1C91">
        <w:t xml:space="preserve">ukončil zkušební provoz, avšak </w:t>
      </w:r>
      <w:r w:rsidR="007026E6">
        <w:t>dosud nezahájil řádný provoz EETS, bud</w:t>
      </w:r>
      <w:r w:rsidR="00326992">
        <w:t>ou</w:t>
      </w:r>
      <w:r w:rsidR="007026E6">
        <w:t xml:space="preserve"> zvolené účetní období </w:t>
      </w:r>
      <w:r w:rsidR="00326992">
        <w:t xml:space="preserve">a lhůta splatnosti </w:t>
      </w:r>
      <w:r w:rsidR="007026E6">
        <w:t>aplikován</w:t>
      </w:r>
      <w:r w:rsidR="00326992">
        <w:t>y</w:t>
      </w:r>
      <w:r w:rsidR="007026E6">
        <w:t xml:space="preserve"> ode dne zahájení řádného provozu EETS.</w:t>
      </w:r>
    </w:p>
    <w:p w14:paraId="1C0EDAAD" w14:textId="5A078DB5" w:rsidR="007026E6" w:rsidRDefault="008338C8" w:rsidP="00C07A7E">
      <w:pPr>
        <w:pStyle w:val="Zkladntext2"/>
        <w:numPr>
          <w:ilvl w:val="0"/>
          <w:numId w:val="1"/>
        </w:numPr>
        <w:shd w:val="clear" w:color="auto" w:fill="auto"/>
        <w:tabs>
          <w:tab w:val="left" w:pos="715"/>
        </w:tabs>
        <w:spacing w:before="120" w:after="0" w:line="276" w:lineRule="auto"/>
        <w:ind w:left="720"/>
        <w:jc w:val="both"/>
      </w:pPr>
      <w:r>
        <w:t>V případě, že Poskytovatel EETS zvolí měsíční účtovací období Souhrnného mýtného, je povinen předložit ŘSD do 30 dnů ode dne oznámení volby délky účtovacího období novou bankovní záruku ve výši, která bude odpovídat pravidlům stanoveným tímto Dodatkem</w:t>
      </w:r>
      <w:r w:rsidR="007026E6">
        <w:t>.</w:t>
      </w:r>
    </w:p>
    <w:p w14:paraId="6FAF696E" w14:textId="77777777" w:rsidR="00487358" w:rsidRDefault="00487358" w:rsidP="00487358">
      <w:pPr>
        <w:pStyle w:val="Zkladntext2"/>
        <w:shd w:val="clear" w:color="auto" w:fill="auto"/>
        <w:tabs>
          <w:tab w:val="left" w:pos="715"/>
        </w:tabs>
        <w:spacing w:before="120" w:after="0" w:line="276" w:lineRule="auto"/>
        <w:ind w:firstLine="0"/>
        <w:jc w:val="both"/>
      </w:pPr>
    </w:p>
    <w:p w14:paraId="7B819183" w14:textId="77777777" w:rsidR="00487358" w:rsidRPr="00487358" w:rsidRDefault="00487358" w:rsidP="00487358">
      <w:pPr>
        <w:pStyle w:val="Nadpis2"/>
        <w:spacing w:before="120" w:after="120"/>
        <w:ind w:left="709" w:firstLine="420"/>
        <w:rPr>
          <w:rFonts w:cs="Times New Roman"/>
        </w:rPr>
      </w:pPr>
    </w:p>
    <w:p w14:paraId="34B83C23" w14:textId="6ED19D2C" w:rsidR="00487358" w:rsidRPr="00667AD5" w:rsidRDefault="00CE1C91" w:rsidP="00487358">
      <w:pPr>
        <w:spacing w:before="120" w:after="120"/>
        <w:jc w:val="center"/>
        <w:rPr>
          <w:rFonts w:ascii="Times New Roman" w:hAnsi="Times New Roman" w:cs="Times New Roman"/>
          <w:b/>
          <w:sz w:val="22"/>
        </w:rPr>
      </w:pPr>
      <w:r>
        <w:rPr>
          <w:rFonts w:ascii="Times New Roman" w:hAnsi="Times New Roman" w:cs="Times New Roman"/>
          <w:b/>
          <w:sz w:val="22"/>
          <w:szCs w:val="22"/>
        </w:rPr>
        <w:t>Změna Smlouvy</w:t>
      </w:r>
    </w:p>
    <w:p w14:paraId="1AE7D3C6" w14:textId="43A13FD5" w:rsidR="00487358" w:rsidRDefault="00CE1C91" w:rsidP="00487358">
      <w:pPr>
        <w:pStyle w:val="Zkladntext2"/>
        <w:numPr>
          <w:ilvl w:val="0"/>
          <w:numId w:val="9"/>
        </w:numPr>
        <w:shd w:val="clear" w:color="auto" w:fill="auto"/>
        <w:tabs>
          <w:tab w:val="left" w:pos="715"/>
        </w:tabs>
        <w:spacing w:before="120" w:after="0" w:line="276" w:lineRule="auto"/>
        <w:ind w:left="720"/>
        <w:jc w:val="both"/>
      </w:pPr>
      <w:r>
        <w:t>Smluvní strany se dohodly, že se Smlouva mění následujícím způsobem:</w:t>
      </w:r>
    </w:p>
    <w:p w14:paraId="3D973F0A" w14:textId="77777777" w:rsidR="00CE1C91" w:rsidRDefault="00CE1C91" w:rsidP="00CE1C91">
      <w:pPr>
        <w:pStyle w:val="Zkladntext2"/>
        <w:numPr>
          <w:ilvl w:val="1"/>
          <w:numId w:val="9"/>
        </w:numPr>
        <w:shd w:val="clear" w:color="auto" w:fill="auto"/>
        <w:tabs>
          <w:tab w:val="left" w:pos="715"/>
        </w:tabs>
        <w:spacing w:before="120" w:after="0" w:line="276" w:lineRule="auto"/>
        <w:ind w:left="720"/>
        <w:jc w:val="both"/>
      </w:pPr>
      <w:r>
        <w:t>1.1.1.</w:t>
      </w:r>
      <w:r>
        <w:tab/>
        <w:t xml:space="preserve">Ustanovení odst. 12.3. Smlouvy se </w:t>
      </w:r>
      <w:proofErr w:type="gramStart"/>
      <w:r>
        <w:t>ruší</w:t>
      </w:r>
      <w:proofErr w:type="gramEnd"/>
      <w:r>
        <w:t xml:space="preserve"> a nahrazuje se následujícím zněním:</w:t>
      </w:r>
    </w:p>
    <w:p w14:paraId="6E5A26F7" w14:textId="6ED44ACB" w:rsidR="00CE1C91" w:rsidRPr="005D1F80" w:rsidRDefault="00CE1C91" w:rsidP="00CE1C91">
      <w:pPr>
        <w:pStyle w:val="Zkladntext2"/>
        <w:numPr>
          <w:ilvl w:val="1"/>
          <w:numId w:val="9"/>
        </w:numPr>
        <w:shd w:val="clear" w:color="auto" w:fill="auto"/>
        <w:tabs>
          <w:tab w:val="left" w:pos="715"/>
        </w:tabs>
        <w:spacing w:before="120" w:after="0" w:line="276" w:lineRule="auto"/>
        <w:ind w:left="720"/>
        <w:jc w:val="both"/>
        <w:rPr>
          <w:i/>
          <w:iCs/>
        </w:rPr>
      </w:pPr>
      <w:r w:rsidRPr="005D1F80">
        <w:rPr>
          <w:i/>
          <w:iCs/>
        </w:rPr>
        <w:t>„</w:t>
      </w:r>
      <w:r>
        <w:rPr>
          <w:i/>
          <w:iCs/>
        </w:rPr>
        <w:t xml:space="preserve">12.3. </w:t>
      </w:r>
      <w:r w:rsidRPr="003F76B4">
        <w:rPr>
          <w:rStyle w:val="Zkladntext1"/>
          <w:i/>
          <w:iCs/>
        </w:rPr>
        <w:t>Souhrnné Mýtné</w:t>
      </w:r>
      <w:r w:rsidRPr="003F76B4">
        <w:rPr>
          <w:i/>
          <w:iCs/>
        </w:rPr>
        <w:t xml:space="preserve">. Poskytovatel EETS je povinen v souladu s § 22c odst. 4 písm. b) Zákona o pozemních komunikacích hradit ŘSD Souhrnné Mýtné, jež vzniklo užitím Zpoplatněných komunikací Zpoplatněnými vozidly všech Uživatelů EETS. </w:t>
      </w:r>
      <w:r>
        <w:rPr>
          <w:i/>
          <w:iCs/>
        </w:rPr>
        <w:t xml:space="preserve">Poskytovatel EETS je povinen </w:t>
      </w:r>
      <w:r w:rsidR="00CA7617">
        <w:rPr>
          <w:i/>
          <w:iCs/>
        </w:rPr>
        <w:t>v rámci vyplnění registračního formuláře po ukončení pilotního provozu, nejpozději však vždy před zahájením zkušebního provozu</w:t>
      </w:r>
      <w:r>
        <w:rPr>
          <w:i/>
          <w:iCs/>
        </w:rPr>
        <w:t xml:space="preserve"> písemně sdělit, zda žádá ŘSD o týdenní, nebo měsíční vyúčtování Souhrnného Mýtného.</w:t>
      </w:r>
      <w:r w:rsidR="00A51EFD">
        <w:rPr>
          <w:i/>
          <w:iCs/>
        </w:rPr>
        <w:t xml:space="preserve"> </w:t>
      </w:r>
      <w:r w:rsidR="00326992" w:rsidRPr="00326992">
        <w:rPr>
          <w:i/>
          <w:iCs/>
        </w:rPr>
        <w:t>V případě, že Poskytovatel EETS ve stanovené lhůtě délku účtovacího období Souhrnného mýtného neoznámí, je účtovacím obdobím kalendářní měsíc.</w:t>
      </w:r>
      <w:r w:rsidR="00326992">
        <w:t xml:space="preserve"> </w:t>
      </w:r>
      <w:r w:rsidR="00A51EFD" w:rsidRPr="00A51EFD">
        <w:rPr>
          <w:i/>
          <w:iCs/>
        </w:rPr>
        <w:t>Zvolené účtovací období Souhrnného mýtného je Poskytovatel EETS oprávněn změnit na základě písemného oznámení, doručeného ŘSD nejpozději do 30. září kalendářního roku, a to vždy k 1. lednu následujícího kalendářního roku.</w:t>
      </w:r>
      <w:r>
        <w:rPr>
          <w:i/>
          <w:iCs/>
        </w:rPr>
        <w:t>“</w:t>
      </w:r>
    </w:p>
    <w:p w14:paraId="1395C4C0" w14:textId="6D9004A9" w:rsidR="00CE1C91" w:rsidRDefault="00CE1C91" w:rsidP="00CE1C91">
      <w:pPr>
        <w:pStyle w:val="Zkladntext2"/>
        <w:numPr>
          <w:ilvl w:val="1"/>
          <w:numId w:val="9"/>
        </w:numPr>
        <w:shd w:val="clear" w:color="auto" w:fill="auto"/>
        <w:tabs>
          <w:tab w:val="left" w:pos="715"/>
        </w:tabs>
        <w:spacing w:before="120" w:after="0" w:line="276" w:lineRule="auto"/>
        <w:ind w:left="720"/>
        <w:jc w:val="both"/>
      </w:pPr>
      <w:r>
        <w:t>1.1.2. Doplňuje se nové ustanovení odst. 12.6. Smlouvy:</w:t>
      </w:r>
    </w:p>
    <w:p w14:paraId="73A9A654" w14:textId="2A8DB7A1" w:rsidR="00CE1C91" w:rsidRPr="005D1F80" w:rsidRDefault="00CE1C91" w:rsidP="00CE1C91">
      <w:pPr>
        <w:pStyle w:val="Zkladntext2"/>
        <w:numPr>
          <w:ilvl w:val="1"/>
          <w:numId w:val="9"/>
        </w:numPr>
        <w:shd w:val="clear" w:color="auto" w:fill="auto"/>
        <w:tabs>
          <w:tab w:val="left" w:pos="715"/>
        </w:tabs>
        <w:spacing w:before="120" w:after="0" w:line="276" w:lineRule="auto"/>
        <w:ind w:left="720"/>
        <w:jc w:val="both"/>
        <w:rPr>
          <w:i/>
          <w:iCs/>
        </w:rPr>
      </w:pPr>
      <w:r w:rsidRPr="005D1F80">
        <w:rPr>
          <w:i/>
          <w:iCs/>
        </w:rPr>
        <w:t>„1</w:t>
      </w:r>
      <w:r w:rsidR="00E114B5">
        <w:rPr>
          <w:i/>
          <w:iCs/>
        </w:rPr>
        <w:t>2</w:t>
      </w:r>
      <w:r w:rsidRPr="005D1F80">
        <w:rPr>
          <w:i/>
          <w:iCs/>
        </w:rPr>
        <w:t>.</w:t>
      </w:r>
      <w:r w:rsidR="00E114B5">
        <w:rPr>
          <w:i/>
          <w:iCs/>
        </w:rPr>
        <w:t>6</w:t>
      </w:r>
      <w:r w:rsidRPr="005D1F80">
        <w:rPr>
          <w:i/>
          <w:iCs/>
        </w:rPr>
        <w:t xml:space="preserve">. </w:t>
      </w:r>
      <w:r w:rsidRPr="005D1F80">
        <w:rPr>
          <w:i/>
          <w:iCs/>
          <w:u w:val="single"/>
        </w:rPr>
        <w:t>P</w:t>
      </w:r>
      <w:r w:rsidR="00E114B5">
        <w:rPr>
          <w:i/>
          <w:iCs/>
          <w:u w:val="single"/>
        </w:rPr>
        <w:t>rodlení Poskytovatele EETS</w:t>
      </w:r>
      <w:r w:rsidRPr="005D1F80">
        <w:rPr>
          <w:i/>
          <w:iCs/>
          <w:u w:val="single"/>
        </w:rPr>
        <w:t>.</w:t>
      </w:r>
      <w:r w:rsidRPr="005D1F80">
        <w:rPr>
          <w:i/>
          <w:iCs/>
        </w:rPr>
        <w:t xml:space="preserve"> </w:t>
      </w:r>
      <w:r w:rsidRPr="003F76B4">
        <w:rPr>
          <w:i/>
          <w:iCs/>
        </w:rPr>
        <w:t xml:space="preserve">V případě prodlení s úhradou </w:t>
      </w:r>
      <w:r w:rsidR="00E114B5">
        <w:rPr>
          <w:i/>
          <w:iCs/>
        </w:rPr>
        <w:t xml:space="preserve">Souhrnného </w:t>
      </w:r>
      <w:r w:rsidRPr="003F76B4">
        <w:rPr>
          <w:i/>
          <w:iCs/>
        </w:rPr>
        <w:t xml:space="preserve">Mýtného </w:t>
      </w:r>
      <w:r w:rsidR="00E114B5">
        <w:rPr>
          <w:i/>
          <w:iCs/>
        </w:rPr>
        <w:t xml:space="preserve">po dobu delší než 3 kalendářní dny je </w:t>
      </w:r>
      <w:r w:rsidRPr="003F76B4">
        <w:rPr>
          <w:i/>
          <w:iCs/>
        </w:rPr>
        <w:t xml:space="preserve">ŘSD </w:t>
      </w:r>
      <w:r w:rsidR="00E114B5">
        <w:rPr>
          <w:i/>
          <w:iCs/>
        </w:rPr>
        <w:t xml:space="preserve">oprávněno kdykoliv </w:t>
      </w:r>
      <w:r w:rsidR="00CA7617">
        <w:rPr>
          <w:i/>
          <w:iCs/>
        </w:rPr>
        <w:t xml:space="preserve">po dobu trvání prodlení </w:t>
      </w:r>
      <w:r w:rsidRPr="003F76B4">
        <w:rPr>
          <w:i/>
          <w:iCs/>
        </w:rPr>
        <w:t xml:space="preserve">zablokovat Poskytovatele </w:t>
      </w:r>
      <w:r w:rsidR="00420877">
        <w:rPr>
          <w:i/>
          <w:iCs/>
        </w:rPr>
        <w:t>EETS</w:t>
      </w:r>
      <w:r w:rsidRPr="003F76B4">
        <w:rPr>
          <w:i/>
          <w:iCs/>
        </w:rPr>
        <w:t xml:space="preserve">. V SEM budou </w:t>
      </w:r>
      <w:r w:rsidR="00CA7617">
        <w:rPr>
          <w:i/>
          <w:iCs/>
        </w:rPr>
        <w:t xml:space="preserve">v takovém případě </w:t>
      </w:r>
      <w:r w:rsidR="00704DF7">
        <w:rPr>
          <w:i/>
          <w:iCs/>
        </w:rPr>
        <w:t xml:space="preserve">od okamžiku blokace Poskytovatele EETS </w:t>
      </w:r>
      <w:r w:rsidRPr="003F76B4">
        <w:rPr>
          <w:i/>
          <w:iCs/>
        </w:rPr>
        <w:t>zamítnuty všechny Mýtné transakce generované z Výkazů o mýtném od všech Uživatelů EETS zablokovaného Poskytovatele EETS. Poskytovatel EETS musí neprodleně tuto skutečnost sdělit všem jemu příslušným Uživatelům EETS a upozornit je, že pro použití zpoplatněných komunikací v ČR mají za povinnost zajistit si OBU ŘSD.</w:t>
      </w:r>
      <w:r w:rsidRPr="005D1F80">
        <w:rPr>
          <w:i/>
          <w:iCs/>
        </w:rPr>
        <w:t>“</w:t>
      </w:r>
    </w:p>
    <w:p w14:paraId="20C0BAFE" w14:textId="03619CD3" w:rsidR="00A51EFD" w:rsidRDefault="00A51EFD" w:rsidP="00A51EFD">
      <w:pPr>
        <w:pStyle w:val="Zkladntext2"/>
        <w:numPr>
          <w:ilvl w:val="1"/>
          <w:numId w:val="9"/>
        </w:numPr>
        <w:shd w:val="clear" w:color="auto" w:fill="auto"/>
        <w:tabs>
          <w:tab w:val="left" w:pos="715"/>
        </w:tabs>
        <w:spacing w:before="120" w:after="0" w:line="276" w:lineRule="auto"/>
        <w:ind w:left="720"/>
        <w:jc w:val="both"/>
      </w:pPr>
      <w:r>
        <w:t xml:space="preserve">1.1.3. Ustanovení odst. 13.2. Smlouvy se </w:t>
      </w:r>
      <w:proofErr w:type="gramStart"/>
      <w:r>
        <w:t>ruší</w:t>
      </w:r>
      <w:proofErr w:type="gramEnd"/>
      <w:r>
        <w:t xml:space="preserve"> a nahrazuje se následujícím zněním:</w:t>
      </w:r>
    </w:p>
    <w:p w14:paraId="1CD2711A" w14:textId="7C7284ED" w:rsidR="00A51EFD" w:rsidRDefault="00A51EFD" w:rsidP="00A51EFD">
      <w:pPr>
        <w:pStyle w:val="Zkladntext2"/>
        <w:shd w:val="clear" w:color="auto" w:fill="auto"/>
        <w:tabs>
          <w:tab w:val="left" w:pos="715"/>
        </w:tabs>
        <w:spacing w:before="120" w:after="0" w:line="276" w:lineRule="auto"/>
        <w:ind w:left="720" w:firstLine="0"/>
        <w:jc w:val="both"/>
      </w:pPr>
      <w:r>
        <w:rPr>
          <w:i/>
          <w:iCs/>
        </w:rPr>
        <w:t xml:space="preserve">„13.2. </w:t>
      </w:r>
      <w:r>
        <w:rPr>
          <w:i/>
          <w:iCs/>
          <w:u w:val="single"/>
        </w:rPr>
        <w:t>Splatnost daňových dokladů</w:t>
      </w:r>
      <w:r w:rsidRPr="00E114B5">
        <w:rPr>
          <w:i/>
          <w:iCs/>
          <w:u w:val="single"/>
        </w:rPr>
        <w:t>.</w:t>
      </w:r>
      <w:r w:rsidR="005B777B">
        <w:rPr>
          <w:i/>
          <w:iCs/>
        </w:rPr>
        <w:t xml:space="preserve"> Pokud je účtovací období Souhrnného mýtného stanoveno v délce jeden (1) týden, činí </w:t>
      </w:r>
      <w:r>
        <w:rPr>
          <w:i/>
          <w:iCs/>
        </w:rPr>
        <w:t>splatnost faktur – daňových dokladů</w:t>
      </w:r>
      <w:r w:rsidR="00326992">
        <w:rPr>
          <w:i/>
          <w:iCs/>
        </w:rPr>
        <w:t>, vystavovaných ŘSD podle této Smlouvy,</w:t>
      </w:r>
      <w:r>
        <w:rPr>
          <w:i/>
          <w:iCs/>
        </w:rPr>
        <w:t xml:space="preserve"> čtrnáct (14) kalendářních dnů</w:t>
      </w:r>
      <w:r w:rsidR="005B777B">
        <w:rPr>
          <w:i/>
          <w:iCs/>
        </w:rPr>
        <w:t xml:space="preserve"> od jejich vystavení. V případě měsíčního účtovacího období činí splatnost faktur – daňových dokladů, vystavovaných ŘSD podle této Smlouvy, třicet (30) kalendářních dnů od jejich vystavení</w:t>
      </w:r>
      <w:r>
        <w:rPr>
          <w:i/>
          <w:iCs/>
        </w:rPr>
        <w:t xml:space="preserve">. </w:t>
      </w:r>
      <w:r w:rsidR="00326992">
        <w:rPr>
          <w:i/>
          <w:iCs/>
        </w:rPr>
        <w:t xml:space="preserve">Lhůta splatnosti faktur – daňových dokladů, vystavovaných </w:t>
      </w:r>
      <w:r w:rsidR="00326992">
        <w:rPr>
          <w:i/>
          <w:iCs/>
        </w:rPr>
        <w:lastRenderedPageBreak/>
        <w:t>Poskytovatelem EETS podle této Smlouvy, činí třicet (30) kalendářních dnů</w:t>
      </w:r>
      <w:r w:rsidR="005B777B">
        <w:rPr>
          <w:i/>
          <w:iCs/>
        </w:rPr>
        <w:t xml:space="preserve"> od jejich vystavení</w:t>
      </w:r>
      <w:r w:rsidR="00326992">
        <w:rPr>
          <w:i/>
          <w:iCs/>
        </w:rPr>
        <w:t>.</w:t>
      </w:r>
      <w:r>
        <w:rPr>
          <w:i/>
          <w:iCs/>
        </w:rPr>
        <w:t>“</w:t>
      </w:r>
    </w:p>
    <w:p w14:paraId="597C8399" w14:textId="34ED9AB8" w:rsidR="00E114B5" w:rsidRDefault="00E114B5" w:rsidP="00E114B5">
      <w:pPr>
        <w:pStyle w:val="Zkladntext2"/>
        <w:numPr>
          <w:ilvl w:val="1"/>
          <w:numId w:val="9"/>
        </w:numPr>
        <w:shd w:val="clear" w:color="auto" w:fill="auto"/>
        <w:tabs>
          <w:tab w:val="left" w:pos="715"/>
        </w:tabs>
        <w:spacing w:before="120" w:after="0" w:line="276" w:lineRule="auto"/>
        <w:ind w:left="720"/>
        <w:jc w:val="both"/>
      </w:pPr>
      <w:r>
        <w:t>1.1.</w:t>
      </w:r>
      <w:r w:rsidR="00A51EFD">
        <w:t>4</w:t>
      </w:r>
      <w:r>
        <w:t>. Doplňuje se nové ustanovení odst. 13.10. Smlouvy:</w:t>
      </w:r>
    </w:p>
    <w:p w14:paraId="6AF1286D" w14:textId="1C7D2FC2" w:rsidR="00E114B5" w:rsidRDefault="00E114B5" w:rsidP="00CE1C91">
      <w:pPr>
        <w:pStyle w:val="Zkladntext2"/>
        <w:shd w:val="clear" w:color="auto" w:fill="auto"/>
        <w:tabs>
          <w:tab w:val="left" w:pos="715"/>
        </w:tabs>
        <w:spacing w:before="120" w:after="0" w:line="276" w:lineRule="auto"/>
        <w:ind w:left="720" w:firstLine="0"/>
        <w:jc w:val="both"/>
        <w:rPr>
          <w:i/>
          <w:iCs/>
        </w:rPr>
      </w:pPr>
      <w:r>
        <w:rPr>
          <w:i/>
          <w:iCs/>
        </w:rPr>
        <w:t xml:space="preserve">„13.10. </w:t>
      </w:r>
      <w:r w:rsidRPr="00E114B5">
        <w:rPr>
          <w:i/>
          <w:iCs/>
          <w:u w:val="single"/>
        </w:rPr>
        <w:t>Zasílání faktur.</w:t>
      </w:r>
      <w:r>
        <w:rPr>
          <w:i/>
          <w:iCs/>
        </w:rPr>
        <w:t xml:space="preserve"> Smluvní strany se dohodly, že faktury </w:t>
      </w:r>
      <w:r w:rsidR="00CC2533">
        <w:rPr>
          <w:i/>
          <w:iCs/>
        </w:rPr>
        <w:t xml:space="preserve">– daňové doklady </w:t>
      </w:r>
      <w:r>
        <w:rPr>
          <w:i/>
          <w:iCs/>
        </w:rPr>
        <w:t>s vyúčtováním Souhrnného mýtného budou Poskytovateli EETS zasílány elektronicky na jím sdělenou e-mailovou adresu. Možnost zaslání faktur</w:t>
      </w:r>
      <w:r w:rsidR="00CC2533">
        <w:rPr>
          <w:i/>
          <w:iCs/>
        </w:rPr>
        <w:t xml:space="preserve"> – daňových dokladů</w:t>
      </w:r>
      <w:r>
        <w:rPr>
          <w:i/>
          <w:iCs/>
        </w:rPr>
        <w:t xml:space="preserve"> jiným způsobem tím však není vyloučena.“</w:t>
      </w:r>
    </w:p>
    <w:p w14:paraId="4FDE6DF8" w14:textId="53FFA42C" w:rsidR="003C018E" w:rsidRDefault="003C018E" w:rsidP="003C018E">
      <w:pPr>
        <w:pStyle w:val="Zkladntext2"/>
        <w:numPr>
          <w:ilvl w:val="1"/>
          <w:numId w:val="9"/>
        </w:numPr>
        <w:shd w:val="clear" w:color="auto" w:fill="auto"/>
        <w:tabs>
          <w:tab w:val="left" w:pos="715"/>
        </w:tabs>
        <w:spacing w:before="120" w:after="0" w:line="276" w:lineRule="auto"/>
        <w:ind w:left="720"/>
        <w:jc w:val="both"/>
      </w:pPr>
      <w:r>
        <w:t xml:space="preserve">1.1.5. Ustanovení odst. 20.1. Smlouvy se </w:t>
      </w:r>
      <w:proofErr w:type="gramStart"/>
      <w:r>
        <w:t>ruší</w:t>
      </w:r>
      <w:proofErr w:type="gramEnd"/>
      <w:r>
        <w:t xml:space="preserve"> a nahrazuje se následujícím zněním:</w:t>
      </w:r>
    </w:p>
    <w:p w14:paraId="5E5FEEB2" w14:textId="684E45D2" w:rsidR="003C018E" w:rsidRPr="003C018E" w:rsidRDefault="003C018E" w:rsidP="00CE1C91">
      <w:pPr>
        <w:pStyle w:val="Zkladntext2"/>
        <w:shd w:val="clear" w:color="auto" w:fill="auto"/>
        <w:tabs>
          <w:tab w:val="left" w:pos="715"/>
        </w:tabs>
        <w:spacing w:before="120" w:after="0" w:line="276" w:lineRule="auto"/>
        <w:ind w:left="720" w:firstLine="0"/>
        <w:jc w:val="both"/>
        <w:rPr>
          <w:i/>
          <w:iCs/>
        </w:rPr>
      </w:pPr>
      <w:r w:rsidRPr="003C018E">
        <w:rPr>
          <w:i/>
          <w:iCs/>
        </w:rPr>
        <w:t xml:space="preserve">„20.1. </w:t>
      </w:r>
      <w:bookmarkStart w:id="3" w:name="bookmark34"/>
      <w:r w:rsidRPr="003C018E">
        <w:rPr>
          <w:rStyle w:val="Zkladntext1"/>
          <w:i/>
          <w:iCs/>
        </w:rPr>
        <w:t>Vystavení bankovní záruky.</w:t>
      </w:r>
      <w:r w:rsidRPr="003C018E">
        <w:rPr>
          <w:rStyle w:val="Zkladntext1"/>
          <w:i/>
          <w:iCs/>
          <w:u w:val="none"/>
        </w:rPr>
        <w:t xml:space="preserve"> </w:t>
      </w:r>
      <w:r w:rsidRPr="003C018E">
        <w:rPr>
          <w:i/>
          <w:iCs/>
        </w:rPr>
        <w:t xml:space="preserve">Poskytovatel EETS se zavazuje ŘSD poskytnout na své náklady dle níže uvedených podmínek bankovní záruku za dodržení smluvních podmínek této Smlouvy. Vzor bankovní záruky je přílohou č. 6 Prohlášení. Vystavení bankovní záruky </w:t>
      </w:r>
      <w:proofErr w:type="gramStart"/>
      <w:r w:rsidRPr="003C018E">
        <w:rPr>
          <w:i/>
          <w:iCs/>
        </w:rPr>
        <w:t>doloží</w:t>
      </w:r>
      <w:proofErr w:type="gramEnd"/>
      <w:r w:rsidRPr="003C018E">
        <w:rPr>
          <w:i/>
          <w:iCs/>
        </w:rPr>
        <w:t xml:space="preserve"> Poskytovatel EETS ŘSD originálem záruční listiny vystavené bankou, která splňuje požadavky uvedené v odst.</w:t>
      </w:r>
      <w:hyperlink w:anchor="bookmark35" w:tooltip="Current Document">
        <w:r w:rsidRPr="003C018E">
          <w:rPr>
            <w:i/>
            <w:iCs/>
          </w:rPr>
          <w:t xml:space="preserve"> 20. 2.</w:t>
        </w:r>
      </w:hyperlink>
      <w:r w:rsidRPr="003C018E">
        <w:rPr>
          <w:i/>
          <w:iCs/>
        </w:rPr>
        <w:t xml:space="preserve"> této Smlouvy, ve prospěch ŘSD jako výlučně oprávněného. Bankovní záruka musí být vystavena jako neodvolatelná a bezpodmínečná, přičemž banka se zaváže k plnění bez námitek a na první výzvu ŘSD. Banka se v bankovní záruce </w:t>
      </w:r>
      <w:proofErr w:type="gramStart"/>
      <w:r w:rsidRPr="003C018E">
        <w:rPr>
          <w:i/>
          <w:iCs/>
        </w:rPr>
        <w:t>zaručí</w:t>
      </w:r>
      <w:proofErr w:type="gramEnd"/>
      <w:r w:rsidRPr="003C018E">
        <w:rPr>
          <w:i/>
          <w:iCs/>
        </w:rPr>
        <w:t xml:space="preserve"> za Poskytovatele EETS:</w:t>
      </w:r>
      <w:bookmarkEnd w:id="3"/>
    </w:p>
    <w:p w14:paraId="271094F0" w14:textId="77777777" w:rsidR="003C018E" w:rsidRDefault="003C018E" w:rsidP="003C018E">
      <w:pPr>
        <w:pStyle w:val="Zkladntext2"/>
        <w:numPr>
          <w:ilvl w:val="0"/>
          <w:numId w:val="13"/>
        </w:numPr>
        <w:shd w:val="clear" w:color="auto" w:fill="auto"/>
        <w:tabs>
          <w:tab w:val="left" w:pos="960"/>
        </w:tabs>
        <w:spacing w:before="120" w:after="0" w:line="276" w:lineRule="auto"/>
        <w:ind w:left="720" w:right="20" w:firstLine="0"/>
        <w:jc w:val="both"/>
        <w:rPr>
          <w:i/>
          <w:iCs/>
        </w:rPr>
      </w:pPr>
      <w:r w:rsidRPr="003C018E">
        <w:rPr>
          <w:i/>
          <w:iCs/>
        </w:rPr>
        <w:t xml:space="preserve">po dobu prvního roku poskytování EETS dle této Smlouvy minimálně do výše </w:t>
      </w:r>
    </w:p>
    <w:p w14:paraId="5FBB4240" w14:textId="249926B5" w:rsidR="00542A59" w:rsidRDefault="003C018E" w:rsidP="008D1AF4">
      <w:pPr>
        <w:pStyle w:val="Zkladntext2"/>
        <w:shd w:val="clear" w:color="auto" w:fill="auto"/>
        <w:tabs>
          <w:tab w:val="left" w:pos="960"/>
        </w:tabs>
        <w:spacing w:before="120" w:after="0" w:line="276" w:lineRule="auto"/>
        <w:ind w:left="1276" w:right="20" w:firstLine="0"/>
        <w:jc w:val="both"/>
        <w:rPr>
          <w:i/>
          <w:iCs/>
        </w:rPr>
      </w:pPr>
      <w:r>
        <w:rPr>
          <w:i/>
          <w:iCs/>
        </w:rPr>
        <w:t xml:space="preserve">i. </w:t>
      </w:r>
      <w:r w:rsidR="008338C8">
        <w:rPr>
          <w:i/>
          <w:iCs/>
        </w:rPr>
        <w:t>10</w:t>
      </w:r>
      <w:r w:rsidR="005A63EC">
        <w:rPr>
          <w:i/>
          <w:iCs/>
        </w:rPr>
        <w:t xml:space="preserve"> </w:t>
      </w:r>
      <w:r w:rsidRPr="003C018E">
        <w:rPr>
          <w:i/>
          <w:iCs/>
        </w:rPr>
        <w:t>000 000 Kč</w:t>
      </w:r>
      <w:r>
        <w:rPr>
          <w:i/>
          <w:iCs/>
        </w:rPr>
        <w:t xml:space="preserve"> v případě týdenního účtov</w:t>
      </w:r>
      <w:r w:rsidR="00CC2533">
        <w:rPr>
          <w:i/>
          <w:iCs/>
        </w:rPr>
        <w:t>acího období</w:t>
      </w:r>
      <w:r>
        <w:rPr>
          <w:i/>
          <w:iCs/>
        </w:rPr>
        <w:t xml:space="preserve"> Souhrnného mýtného</w:t>
      </w:r>
      <w:r w:rsidRPr="003C018E">
        <w:rPr>
          <w:i/>
          <w:iCs/>
        </w:rPr>
        <w:t xml:space="preserve">, </w:t>
      </w:r>
      <w:r>
        <w:rPr>
          <w:i/>
          <w:iCs/>
        </w:rPr>
        <w:t xml:space="preserve">nebo </w:t>
      </w:r>
    </w:p>
    <w:p w14:paraId="10577AA3" w14:textId="226EC25A" w:rsidR="00542A59" w:rsidRDefault="00542A59" w:rsidP="008D1AF4">
      <w:pPr>
        <w:pStyle w:val="Zkladntext2"/>
        <w:shd w:val="clear" w:color="auto" w:fill="auto"/>
        <w:tabs>
          <w:tab w:val="left" w:pos="960"/>
        </w:tabs>
        <w:spacing w:before="120" w:after="0" w:line="276" w:lineRule="auto"/>
        <w:ind w:left="1276" w:right="20" w:firstLine="0"/>
        <w:jc w:val="both"/>
        <w:rPr>
          <w:i/>
          <w:iCs/>
        </w:rPr>
      </w:pPr>
      <w:proofErr w:type="spellStart"/>
      <w:r>
        <w:rPr>
          <w:i/>
          <w:iCs/>
        </w:rPr>
        <w:t>ii</w:t>
      </w:r>
      <w:proofErr w:type="spellEnd"/>
      <w:r>
        <w:rPr>
          <w:i/>
          <w:iCs/>
        </w:rPr>
        <w:t xml:space="preserve">. </w:t>
      </w:r>
      <w:r w:rsidR="008338C8">
        <w:rPr>
          <w:i/>
          <w:iCs/>
        </w:rPr>
        <w:t>20</w:t>
      </w:r>
      <w:r w:rsidR="005A63EC">
        <w:rPr>
          <w:i/>
          <w:iCs/>
        </w:rPr>
        <w:t xml:space="preserve"> 000 000</w:t>
      </w:r>
      <w:r w:rsidR="003C018E">
        <w:rPr>
          <w:i/>
          <w:iCs/>
        </w:rPr>
        <w:t xml:space="preserve"> Kč v případě </w:t>
      </w:r>
      <w:r>
        <w:rPr>
          <w:i/>
          <w:iCs/>
        </w:rPr>
        <w:t>měsíčního</w:t>
      </w:r>
      <w:r w:rsidR="003C018E">
        <w:rPr>
          <w:i/>
          <w:iCs/>
        </w:rPr>
        <w:t xml:space="preserve"> </w:t>
      </w:r>
      <w:r w:rsidR="00CC2533">
        <w:rPr>
          <w:i/>
          <w:iCs/>
        </w:rPr>
        <w:t>účtovacího období</w:t>
      </w:r>
      <w:r w:rsidR="003C018E">
        <w:rPr>
          <w:i/>
          <w:iCs/>
        </w:rPr>
        <w:t xml:space="preserve"> Souhrnného mýtného, </w:t>
      </w:r>
    </w:p>
    <w:p w14:paraId="73C0CC02" w14:textId="50A62147" w:rsidR="003C018E" w:rsidRPr="003C018E" w:rsidRDefault="003C018E" w:rsidP="008D1AF4">
      <w:pPr>
        <w:pStyle w:val="Zkladntext2"/>
        <w:shd w:val="clear" w:color="auto" w:fill="auto"/>
        <w:tabs>
          <w:tab w:val="left" w:pos="960"/>
        </w:tabs>
        <w:spacing w:before="120" w:after="0" w:line="276" w:lineRule="auto"/>
        <w:ind w:left="993" w:right="20" w:firstLine="0"/>
        <w:jc w:val="both"/>
        <w:rPr>
          <w:i/>
          <w:iCs/>
        </w:rPr>
      </w:pPr>
      <w:r w:rsidRPr="003C018E">
        <w:rPr>
          <w:i/>
          <w:iCs/>
        </w:rPr>
        <w:t>případně ekvivalentu t</w:t>
      </w:r>
      <w:r>
        <w:rPr>
          <w:i/>
          <w:iCs/>
        </w:rPr>
        <w:t>ěch</w:t>
      </w:r>
      <w:r w:rsidRPr="003C018E">
        <w:rPr>
          <w:i/>
          <w:iCs/>
        </w:rPr>
        <w:t>to část</w:t>
      </w:r>
      <w:r>
        <w:rPr>
          <w:i/>
          <w:iCs/>
        </w:rPr>
        <w:t>e</w:t>
      </w:r>
      <w:r w:rsidRPr="003C018E">
        <w:rPr>
          <w:i/>
          <w:iCs/>
        </w:rPr>
        <w:t>k v EUR</w:t>
      </w:r>
      <w:r w:rsidRPr="003C018E">
        <w:rPr>
          <w:rStyle w:val="Znakapoznpodarou"/>
          <w:i/>
          <w:iCs/>
        </w:rPr>
        <w:footnoteReference w:id="1"/>
      </w:r>
      <w:r w:rsidRPr="003C018E">
        <w:rPr>
          <w:i/>
          <w:iCs/>
        </w:rPr>
        <w:t>, a</w:t>
      </w:r>
    </w:p>
    <w:p w14:paraId="4126B86D" w14:textId="77777777" w:rsidR="003C018E" w:rsidRDefault="003C018E" w:rsidP="003C018E">
      <w:pPr>
        <w:pStyle w:val="Zkladntext2"/>
        <w:numPr>
          <w:ilvl w:val="0"/>
          <w:numId w:val="13"/>
        </w:numPr>
        <w:shd w:val="clear" w:color="auto" w:fill="auto"/>
        <w:tabs>
          <w:tab w:val="left" w:pos="998"/>
        </w:tabs>
        <w:spacing w:before="120" w:after="0" w:line="276" w:lineRule="auto"/>
        <w:ind w:left="720" w:right="20" w:firstLine="0"/>
        <w:jc w:val="both"/>
        <w:rPr>
          <w:i/>
          <w:iCs/>
        </w:rPr>
      </w:pPr>
      <w:r w:rsidRPr="003C018E">
        <w:rPr>
          <w:i/>
          <w:iCs/>
        </w:rPr>
        <w:t xml:space="preserve">po uplynutí prvního roku poskytování EETS dle této Smlouvy a dále vždy po uplynutí každého dalšího roku poskytování EETS vždy minimálně do výše </w:t>
      </w:r>
    </w:p>
    <w:p w14:paraId="6AD65933" w14:textId="491BE1F4" w:rsidR="003C018E" w:rsidRDefault="003C018E" w:rsidP="008D1AF4">
      <w:pPr>
        <w:pStyle w:val="Zkladntext2"/>
        <w:numPr>
          <w:ilvl w:val="4"/>
          <w:numId w:val="13"/>
        </w:numPr>
        <w:shd w:val="clear" w:color="auto" w:fill="auto"/>
        <w:tabs>
          <w:tab w:val="left" w:pos="998"/>
        </w:tabs>
        <w:spacing w:before="120" w:after="0" w:line="276" w:lineRule="auto"/>
        <w:ind w:left="1276" w:right="20" w:firstLine="0"/>
        <w:jc w:val="both"/>
        <w:rPr>
          <w:i/>
          <w:iCs/>
        </w:rPr>
      </w:pPr>
      <w:r>
        <w:rPr>
          <w:i/>
          <w:iCs/>
        </w:rPr>
        <w:t xml:space="preserve">i. </w:t>
      </w:r>
      <w:r w:rsidRPr="003C018E">
        <w:rPr>
          <w:i/>
          <w:iCs/>
        </w:rPr>
        <w:t xml:space="preserve">částky odpovídající </w:t>
      </w:r>
      <w:r w:rsidR="008338C8">
        <w:rPr>
          <w:i/>
          <w:iCs/>
        </w:rPr>
        <w:t>šesti</w:t>
      </w:r>
      <w:r w:rsidRPr="003C018E">
        <w:rPr>
          <w:i/>
          <w:iCs/>
        </w:rPr>
        <w:t xml:space="preserve">násobku průměrné </w:t>
      </w:r>
      <w:r>
        <w:rPr>
          <w:i/>
          <w:iCs/>
        </w:rPr>
        <w:t>týdenní</w:t>
      </w:r>
      <w:r w:rsidRPr="003C018E">
        <w:rPr>
          <w:i/>
          <w:iCs/>
        </w:rPr>
        <w:t xml:space="preserve"> výše Souhrnného Mýtného </w:t>
      </w:r>
      <w:r>
        <w:rPr>
          <w:i/>
          <w:iCs/>
        </w:rPr>
        <w:t>vyúčtovaného</w:t>
      </w:r>
      <w:r w:rsidRPr="003C018E">
        <w:rPr>
          <w:i/>
          <w:iCs/>
        </w:rPr>
        <w:t xml:space="preserve"> Poskytovatel</w:t>
      </w:r>
      <w:r>
        <w:rPr>
          <w:i/>
          <w:iCs/>
        </w:rPr>
        <w:t>i</w:t>
      </w:r>
      <w:r w:rsidRPr="003C018E">
        <w:rPr>
          <w:i/>
          <w:iCs/>
        </w:rPr>
        <w:t xml:space="preserve"> EETS </w:t>
      </w:r>
      <w:r>
        <w:rPr>
          <w:i/>
          <w:iCs/>
        </w:rPr>
        <w:t xml:space="preserve">ze strany </w:t>
      </w:r>
      <w:r w:rsidRPr="003C018E">
        <w:rPr>
          <w:i/>
          <w:iCs/>
        </w:rPr>
        <w:t xml:space="preserve">ŘSD v předcházejících 12 měsících, v Kč, </w:t>
      </w:r>
      <w:r w:rsidR="008D1AF4">
        <w:rPr>
          <w:i/>
          <w:iCs/>
        </w:rPr>
        <w:t xml:space="preserve">v případě týdenního účtování Souhrnného mýtného, </w:t>
      </w:r>
      <w:r>
        <w:rPr>
          <w:i/>
          <w:iCs/>
        </w:rPr>
        <w:t>nebo</w:t>
      </w:r>
    </w:p>
    <w:p w14:paraId="37E246D1" w14:textId="4DB81725" w:rsidR="003C018E" w:rsidRDefault="003C018E" w:rsidP="008D1AF4">
      <w:pPr>
        <w:pStyle w:val="Zkladntext2"/>
        <w:numPr>
          <w:ilvl w:val="4"/>
          <w:numId w:val="13"/>
        </w:numPr>
        <w:shd w:val="clear" w:color="auto" w:fill="auto"/>
        <w:tabs>
          <w:tab w:val="left" w:pos="998"/>
        </w:tabs>
        <w:spacing w:before="120" w:after="0" w:line="276" w:lineRule="auto"/>
        <w:ind w:left="1276" w:right="20" w:firstLine="0"/>
        <w:jc w:val="both"/>
        <w:rPr>
          <w:i/>
          <w:iCs/>
        </w:rPr>
      </w:pPr>
      <w:proofErr w:type="spellStart"/>
      <w:r>
        <w:rPr>
          <w:i/>
          <w:iCs/>
        </w:rPr>
        <w:t>ii</w:t>
      </w:r>
      <w:proofErr w:type="spellEnd"/>
      <w:r>
        <w:rPr>
          <w:i/>
          <w:iCs/>
        </w:rPr>
        <w:t xml:space="preserve">. </w:t>
      </w:r>
      <w:r w:rsidRPr="003C018E">
        <w:rPr>
          <w:i/>
          <w:iCs/>
        </w:rPr>
        <w:t xml:space="preserve">částky odpovídající </w:t>
      </w:r>
      <w:r w:rsidR="008338C8">
        <w:rPr>
          <w:i/>
          <w:iCs/>
        </w:rPr>
        <w:t>tr</w:t>
      </w:r>
      <w:r w:rsidR="008D1AF4">
        <w:rPr>
          <w:i/>
          <w:iCs/>
        </w:rPr>
        <w:t>oj</w:t>
      </w:r>
      <w:r w:rsidRPr="003C018E">
        <w:rPr>
          <w:i/>
          <w:iCs/>
        </w:rPr>
        <w:t xml:space="preserve">násobku průměrné </w:t>
      </w:r>
      <w:r>
        <w:rPr>
          <w:i/>
          <w:iCs/>
        </w:rPr>
        <w:t>měsíční</w:t>
      </w:r>
      <w:r w:rsidRPr="003C018E">
        <w:rPr>
          <w:i/>
          <w:iCs/>
        </w:rPr>
        <w:t xml:space="preserve"> výše Souhrnného Mýtného </w:t>
      </w:r>
      <w:r>
        <w:rPr>
          <w:i/>
          <w:iCs/>
        </w:rPr>
        <w:t>vyúčtovaného</w:t>
      </w:r>
      <w:r w:rsidRPr="003C018E">
        <w:rPr>
          <w:i/>
          <w:iCs/>
        </w:rPr>
        <w:t xml:space="preserve"> Poskytovatel</w:t>
      </w:r>
      <w:r>
        <w:rPr>
          <w:i/>
          <w:iCs/>
        </w:rPr>
        <w:t>i</w:t>
      </w:r>
      <w:r w:rsidRPr="003C018E">
        <w:rPr>
          <w:i/>
          <w:iCs/>
        </w:rPr>
        <w:t xml:space="preserve"> EETS </w:t>
      </w:r>
      <w:r>
        <w:rPr>
          <w:i/>
          <w:iCs/>
        </w:rPr>
        <w:t xml:space="preserve">ze strany </w:t>
      </w:r>
      <w:r w:rsidRPr="003C018E">
        <w:rPr>
          <w:i/>
          <w:iCs/>
        </w:rPr>
        <w:t>ŘSD v předcházejících 12 měsících, v Kč,</w:t>
      </w:r>
      <w:r w:rsidR="008D1AF4">
        <w:rPr>
          <w:i/>
          <w:iCs/>
        </w:rPr>
        <w:t xml:space="preserve"> v případě měsíčního účtování Souhrnného mýtného,</w:t>
      </w:r>
    </w:p>
    <w:p w14:paraId="465F5AD8" w14:textId="40BE97E7" w:rsidR="003C018E" w:rsidRPr="003C018E" w:rsidRDefault="003C018E" w:rsidP="008D1AF4">
      <w:pPr>
        <w:pStyle w:val="Zkladntext2"/>
        <w:numPr>
          <w:ilvl w:val="4"/>
          <w:numId w:val="13"/>
        </w:numPr>
        <w:shd w:val="clear" w:color="auto" w:fill="auto"/>
        <w:tabs>
          <w:tab w:val="left" w:pos="998"/>
        </w:tabs>
        <w:spacing w:before="120" w:after="0" w:line="276" w:lineRule="auto"/>
        <w:ind w:left="993" w:right="20" w:firstLine="0"/>
        <w:jc w:val="both"/>
        <w:rPr>
          <w:i/>
          <w:iCs/>
        </w:rPr>
      </w:pPr>
      <w:r w:rsidRPr="003C018E">
        <w:rPr>
          <w:i/>
          <w:iCs/>
        </w:rPr>
        <w:t>případně ekvivalentu této částky v EUR.“</w:t>
      </w:r>
    </w:p>
    <w:p w14:paraId="1CAB6D8B" w14:textId="01E76FE3" w:rsidR="006317B5" w:rsidRDefault="006317B5" w:rsidP="006317B5">
      <w:pPr>
        <w:pStyle w:val="Zkladntext2"/>
        <w:numPr>
          <w:ilvl w:val="1"/>
          <w:numId w:val="13"/>
        </w:numPr>
        <w:shd w:val="clear" w:color="auto" w:fill="auto"/>
        <w:tabs>
          <w:tab w:val="left" w:pos="715"/>
        </w:tabs>
        <w:spacing w:before="120" w:after="0" w:line="276" w:lineRule="auto"/>
        <w:ind w:left="720"/>
        <w:jc w:val="both"/>
      </w:pPr>
      <w:r>
        <w:t xml:space="preserve">1.1.6. Ustanovení odst. 20.5. Smlouvy se </w:t>
      </w:r>
      <w:r w:rsidR="00CC2533">
        <w:t xml:space="preserve">doplňuje o </w:t>
      </w:r>
      <w:r>
        <w:t xml:space="preserve">následující </w:t>
      </w:r>
      <w:r w:rsidR="00CC2533">
        <w:t>text</w:t>
      </w:r>
      <w:r>
        <w:t>:</w:t>
      </w:r>
    </w:p>
    <w:p w14:paraId="6896DF4C" w14:textId="26BC033A" w:rsidR="003C018E" w:rsidRPr="00CC2533" w:rsidRDefault="006317B5" w:rsidP="00CE1C91">
      <w:pPr>
        <w:pStyle w:val="Zkladntext2"/>
        <w:shd w:val="clear" w:color="auto" w:fill="auto"/>
        <w:tabs>
          <w:tab w:val="left" w:pos="715"/>
        </w:tabs>
        <w:spacing w:before="120" w:after="0" w:line="276" w:lineRule="auto"/>
        <w:ind w:left="720" w:firstLine="0"/>
        <w:jc w:val="both"/>
        <w:rPr>
          <w:i/>
          <w:iCs/>
        </w:rPr>
      </w:pPr>
      <w:r w:rsidRPr="00CC2533">
        <w:rPr>
          <w:i/>
          <w:iCs/>
        </w:rPr>
        <w:t xml:space="preserve">„Poskytovatel EETS je povinen předložit novou bankovní záruku rovněž v případě, že v souladu s odst. 12.3. této Smlouvy požádá o změnu účtovacího období Souhrnného mýtného, a to nejpozději do 31. 12. kalendářního roku, v němž bylo o změnu požádáno. Dosavadní bankovní záruka musí být platná a účinná minimálně do 31. 12. kalendářního roku, v němž bylo o změnu požádáno. Nová bankovní záruka musí být v takovém případě vystavena minimálně do výše stanovené podle principů uvedených v odst. 20.1. této Smlouvy pro </w:t>
      </w:r>
      <w:r w:rsidR="00CC2533" w:rsidRPr="00CC2533">
        <w:rPr>
          <w:i/>
          <w:iCs/>
        </w:rPr>
        <w:t>novou</w:t>
      </w:r>
      <w:r w:rsidRPr="00CC2533">
        <w:rPr>
          <w:i/>
          <w:iCs/>
        </w:rPr>
        <w:t xml:space="preserve"> délku </w:t>
      </w:r>
      <w:r w:rsidR="00CC2533" w:rsidRPr="00CC2533">
        <w:rPr>
          <w:i/>
          <w:iCs/>
        </w:rPr>
        <w:t>účtovacího období Souhrnného mýtného.</w:t>
      </w:r>
      <w:r w:rsidRPr="00CC2533">
        <w:rPr>
          <w:i/>
          <w:iCs/>
        </w:rPr>
        <w:t>“</w:t>
      </w:r>
    </w:p>
    <w:p w14:paraId="468EB430" w14:textId="781ACF58" w:rsidR="00CE1C91" w:rsidRPr="009F2587" w:rsidRDefault="003C018E" w:rsidP="00487358">
      <w:pPr>
        <w:pStyle w:val="Zkladntext2"/>
        <w:numPr>
          <w:ilvl w:val="0"/>
          <w:numId w:val="9"/>
        </w:numPr>
        <w:shd w:val="clear" w:color="auto" w:fill="auto"/>
        <w:tabs>
          <w:tab w:val="left" w:pos="715"/>
        </w:tabs>
        <w:spacing w:before="120" w:after="0" w:line="276" w:lineRule="auto"/>
        <w:ind w:left="720"/>
        <w:jc w:val="both"/>
      </w:pPr>
      <w:r>
        <w:t>Ostatní ustanovení Smlouvy zůstávají nedotčena.</w:t>
      </w:r>
    </w:p>
    <w:p w14:paraId="5D615EE0" w14:textId="77777777" w:rsidR="00487358" w:rsidRDefault="00487358" w:rsidP="00487358">
      <w:pPr>
        <w:pStyle w:val="Zkladntext2"/>
        <w:shd w:val="clear" w:color="auto" w:fill="auto"/>
        <w:tabs>
          <w:tab w:val="left" w:pos="715"/>
        </w:tabs>
        <w:spacing w:before="120" w:after="0" w:line="276" w:lineRule="auto"/>
        <w:ind w:firstLine="0"/>
        <w:jc w:val="both"/>
      </w:pPr>
    </w:p>
    <w:p w14:paraId="707E582E" w14:textId="77777777" w:rsidR="00487358" w:rsidRPr="00487358" w:rsidRDefault="00487358" w:rsidP="00487358">
      <w:pPr>
        <w:pStyle w:val="Nadpis2"/>
        <w:spacing w:before="120" w:after="120"/>
        <w:ind w:left="714" w:firstLine="420"/>
        <w:rPr>
          <w:rFonts w:cs="Times New Roman"/>
        </w:rPr>
      </w:pPr>
    </w:p>
    <w:p w14:paraId="3E5D4F79" w14:textId="77777777" w:rsidR="00FA0734" w:rsidRPr="00FA0734" w:rsidRDefault="00FA0734" w:rsidP="00FA0734">
      <w:pPr>
        <w:spacing w:before="120" w:after="120"/>
        <w:jc w:val="center"/>
        <w:rPr>
          <w:rFonts w:ascii="Times New Roman" w:hAnsi="Times New Roman" w:cs="Times New Roman"/>
          <w:b/>
          <w:sz w:val="22"/>
        </w:rPr>
      </w:pPr>
      <w:r w:rsidRPr="00FA0734">
        <w:rPr>
          <w:rFonts w:ascii="Times New Roman" w:hAnsi="Times New Roman" w:cs="Times New Roman"/>
          <w:b/>
          <w:sz w:val="22"/>
        </w:rPr>
        <w:t>Závěrečná ustanovení</w:t>
      </w:r>
    </w:p>
    <w:p w14:paraId="41A4D9C9" w14:textId="1967418F" w:rsidR="002A037F" w:rsidRDefault="002A037F" w:rsidP="003C018E">
      <w:pPr>
        <w:pStyle w:val="Zkladntext2"/>
        <w:numPr>
          <w:ilvl w:val="0"/>
          <w:numId w:val="6"/>
        </w:numPr>
        <w:shd w:val="clear" w:color="auto" w:fill="auto"/>
        <w:tabs>
          <w:tab w:val="left" w:pos="701"/>
        </w:tabs>
        <w:spacing w:before="120" w:after="0" w:line="276" w:lineRule="auto"/>
        <w:ind w:hanging="701"/>
        <w:jc w:val="both"/>
        <w:rPr>
          <w:rStyle w:val="Zkladntext1"/>
          <w:u w:val="none"/>
        </w:rPr>
      </w:pPr>
      <w:r>
        <w:rPr>
          <w:rStyle w:val="Zkladntext1"/>
          <w:u w:val="none"/>
        </w:rPr>
        <w:lastRenderedPageBreak/>
        <w:t xml:space="preserve">Tento Dodatek nabývá </w:t>
      </w:r>
      <w:r w:rsidR="007026E6">
        <w:rPr>
          <w:rStyle w:val="Zkladntext1"/>
          <w:u w:val="none"/>
        </w:rPr>
        <w:t xml:space="preserve">platnosti </w:t>
      </w:r>
      <w:r>
        <w:rPr>
          <w:rStyle w:val="Zkladntext1"/>
          <w:u w:val="none"/>
        </w:rPr>
        <w:t>dnem jeho podpisu oběma Smluvními stranami</w:t>
      </w:r>
      <w:r w:rsidR="007026E6">
        <w:rPr>
          <w:rStyle w:val="Zkladntext1"/>
          <w:u w:val="none"/>
        </w:rPr>
        <w:t xml:space="preserve"> a účinnosti uveřejněním v registru smluv, které zajistí ŘSD</w:t>
      </w:r>
      <w:r>
        <w:rPr>
          <w:rStyle w:val="Zkladntext1"/>
          <w:u w:val="none"/>
        </w:rPr>
        <w:t>.</w:t>
      </w:r>
    </w:p>
    <w:p w14:paraId="3D24FCA9" w14:textId="577EB8E2" w:rsidR="00EE4208" w:rsidRPr="006E66EB" w:rsidRDefault="003C018E">
      <w:pPr>
        <w:pStyle w:val="Zkladntext2"/>
        <w:numPr>
          <w:ilvl w:val="0"/>
          <w:numId w:val="6"/>
        </w:numPr>
        <w:shd w:val="clear" w:color="auto" w:fill="auto"/>
        <w:tabs>
          <w:tab w:val="left" w:pos="701"/>
        </w:tabs>
        <w:spacing w:before="120" w:after="0" w:line="276" w:lineRule="auto"/>
        <w:ind w:left="709" w:hanging="709"/>
        <w:jc w:val="both"/>
      </w:pPr>
      <w:r w:rsidRPr="006E66EB">
        <w:t xml:space="preserve">Tento Dodatek je vyhotoven v pěti (5) stejnopisech, z nichž ŘSD </w:t>
      </w:r>
      <w:proofErr w:type="gramStart"/>
      <w:r w:rsidRPr="006E66EB">
        <w:t>obdrží</w:t>
      </w:r>
      <w:proofErr w:type="gramEnd"/>
      <w:r w:rsidRPr="006E66EB">
        <w:t xml:space="preserve"> tři (3) stejnopisy a Poskytovatel EETS obdrží dva (2) stejnopisy. V případě, že bude tento Dodatek podepsán oběma Smluvními stranami zaručeným elektronickým podpisem, </w:t>
      </w:r>
      <w:proofErr w:type="gramStart"/>
      <w:r w:rsidRPr="006E66EB">
        <w:t>obdrží</w:t>
      </w:r>
      <w:proofErr w:type="gramEnd"/>
      <w:r w:rsidRPr="006E66EB">
        <w:t xml:space="preserve"> ŘSD a Poskytovatel EETS jeden stejnopis.</w:t>
      </w: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96483C" w:rsidRPr="0096483C" w14:paraId="79BD72FE" w14:textId="77777777" w:rsidTr="0096483C">
        <w:tc>
          <w:tcPr>
            <w:tcW w:w="4890" w:type="dxa"/>
          </w:tcPr>
          <w:p w14:paraId="2A49A175" w14:textId="77777777" w:rsidR="0096483C" w:rsidRPr="0096483C" w:rsidRDefault="0096483C" w:rsidP="0096483C">
            <w:pPr>
              <w:keepNext/>
              <w:spacing w:before="120"/>
              <w:ind w:left="993"/>
              <w:rPr>
                <w:rFonts w:ascii="Times New Roman" w:hAnsi="Times New Roman" w:cs="Times New Roman"/>
                <w:sz w:val="22"/>
                <w:szCs w:val="22"/>
              </w:rPr>
            </w:pPr>
            <w:r w:rsidRPr="0096483C">
              <w:rPr>
                <w:rFonts w:ascii="Times New Roman" w:hAnsi="Times New Roman" w:cs="Times New Roman"/>
                <w:sz w:val="22"/>
                <w:szCs w:val="22"/>
              </w:rPr>
              <w:tab/>
            </w:r>
          </w:p>
          <w:p w14:paraId="65C3DCCB" w14:textId="77777777" w:rsidR="0096483C" w:rsidRPr="0096483C" w:rsidRDefault="0096483C" w:rsidP="0096483C">
            <w:pPr>
              <w:keepNext/>
              <w:spacing w:before="120"/>
              <w:ind w:left="993"/>
              <w:rPr>
                <w:rFonts w:ascii="Times New Roman" w:hAnsi="Times New Roman" w:cs="Times New Roman"/>
                <w:sz w:val="22"/>
                <w:szCs w:val="22"/>
              </w:rPr>
            </w:pPr>
            <w:r w:rsidRPr="0096483C">
              <w:rPr>
                <w:rFonts w:ascii="Times New Roman" w:hAnsi="Times New Roman" w:cs="Times New Roman"/>
                <w:sz w:val="22"/>
                <w:szCs w:val="22"/>
              </w:rPr>
              <w:t>V Praze dne ____________________</w:t>
            </w:r>
          </w:p>
          <w:p w14:paraId="25FA490A" w14:textId="77777777" w:rsidR="0096483C" w:rsidRPr="0096483C" w:rsidRDefault="0096483C" w:rsidP="0096483C">
            <w:pPr>
              <w:pStyle w:val="zkltext12bloksvzan"/>
              <w:ind w:left="993"/>
              <w:rPr>
                <w:sz w:val="22"/>
                <w:szCs w:val="22"/>
              </w:rPr>
            </w:pPr>
          </w:p>
        </w:tc>
        <w:tc>
          <w:tcPr>
            <w:tcW w:w="5103" w:type="dxa"/>
          </w:tcPr>
          <w:p w14:paraId="0DD0D0B0" w14:textId="77777777" w:rsidR="0096483C" w:rsidRPr="0096483C" w:rsidRDefault="0096483C" w:rsidP="0096483C">
            <w:pPr>
              <w:pStyle w:val="Zhlav"/>
              <w:keepNext/>
              <w:tabs>
                <w:tab w:val="clear" w:pos="4536"/>
                <w:tab w:val="clear" w:pos="9072"/>
              </w:tabs>
              <w:spacing w:before="120"/>
              <w:ind w:left="993"/>
              <w:rPr>
                <w:rFonts w:ascii="Times New Roman" w:hAnsi="Times New Roman" w:cs="Times New Roman"/>
                <w:sz w:val="22"/>
                <w:szCs w:val="22"/>
              </w:rPr>
            </w:pPr>
          </w:p>
          <w:p w14:paraId="1EE2B16D" w14:textId="2C227BFF" w:rsidR="0096483C" w:rsidRPr="0096483C" w:rsidRDefault="0096483C" w:rsidP="0096483C">
            <w:pPr>
              <w:pStyle w:val="Zhlav"/>
              <w:keepNext/>
              <w:tabs>
                <w:tab w:val="clear" w:pos="4536"/>
                <w:tab w:val="clear" w:pos="9072"/>
              </w:tabs>
              <w:spacing w:before="120"/>
              <w:ind w:left="993"/>
              <w:rPr>
                <w:rFonts w:ascii="Times New Roman" w:hAnsi="Times New Roman" w:cs="Times New Roman"/>
                <w:sz w:val="22"/>
                <w:szCs w:val="22"/>
              </w:rPr>
            </w:pPr>
            <w:r w:rsidRPr="0096483C">
              <w:rPr>
                <w:rFonts w:ascii="Times New Roman" w:hAnsi="Times New Roman" w:cs="Times New Roman"/>
                <w:sz w:val="22"/>
                <w:szCs w:val="22"/>
              </w:rPr>
              <w:t xml:space="preserve">V </w:t>
            </w:r>
            <w:r w:rsidR="008D1AF4" w:rsidRPr="008D1AF4">
              <w:rPr>
                <w:rFonts w:ascii="Times New Roman" w:hAnsi="Times New Roman" w:cs="Times New Roman"/>
                <w:sz w:val="22"/>
                <w:szCs w:val="22"/>
                <w:highlight w:val="yellow"/>
              </w:rPr>
              <w:t>…</w:t>
            </w:r>
            <w:r w:rsidRPr="0096483C">
              <w:rPr>
                <w:rFonts w:ascii="Times New Roman" w:hAnsi="Times New Roman" w:cs="Times New Roman"/>
                <w:sz w:val="22"/>
                <w:szCs w:val="22"/>
              </w:rPr>
              <w:t xml:space="preserve"> dne </w:t>
            </w:r>
            <w:r w:rsidR="007D1171" w:rsidRPr="0096483C">
              <w:rPr>
                <w:rFonts w:ascii="Times New Roman" w:hAnsi="Times New Roman" w:cs="Times New Roman"/>
                <w:sz w:val="22"/>
                <w:szCs w:val="22"/>
              </w:rPr>
              <w:t>____________________</w:t>
            </w:r>
            <w:r w:rsidR="007D1171" w:rsidRPr="0096483C" w:rsidDel="007D1171">
              <w:rPr>
                <w:rFonts w:ascii="Times New Roman" w:hAnsi="Times New Roman" w:cs="Times New Roman"/>
                <w:snapToGrid w:val="0"/>
                <w:sz w:val="22"/>
                <w:szCs w:val="22"/>
              </w:rPr>
              <w:t xml:space="preserve"> </w:t>
            </w:r>
          </w:p>
        </w:tc>
      </w:tr>
      <w:tr w:rsidR="0096483C" w:rsidRPr="0096483C" w14:paraId="6958816E" w14:textId="77777777" w:rsidTr="0096483C">
        <w:tc>
          <w:tcPr>
            <w:tcW w:w="4890" w:type="dxa"/>
          </w:tcPr>
          <w:p w14:paraId="73F176A7" w14:textId="77777777" w:rsidR="0096483C" w:rsidRPr="0096483C" w:rsidRDefault="0096483C" w:rsidP="0096483C">
            <w:pPr>
              <w:pStyle w:val="zkltextcentr12"/>
              <w:ind w:left="993"/>
              <w:rPr>
                <w:sz w:val="22"/>
                <w:szCs w:val="22"/>
              </w:rPr>
            </w:pPr>
          </w:p>
          <w:p w14:paraId="1161D297" w14:textId="77777777" w:rsidR="0096483C" w:rsidRPr="0096483C" w:rsidRDefault="0096483C" w:rsidP="0096483C">
            <w:pPr>
              <w:pStyle w:val="zkltextcentr12"/>
              <w:ind w:left="993"/>
              <w:rPr>
                <w:sz w:val="22"/>
                <w:szCs w:val="22"/>
              </w:rPr>
            </w:pPr>
          </w:p>
          <w:p w14:paraId="70D8B050" w14:textId="77777777" w:rsidR="0096483C" w:rsidRPr="0096483C" w:rsidRDefault="0096483C" w:rsidP="0096483C">
            <w:pPr>
              <w:pStyle w:val="zkltextcentr12"/>
              <w:ind w:left="993"/>
              <w:rPr>
                <w:sz w:val="22"/>
                <w:szCs w:val="22"/>
              </w:rPr>
            </w:pPr>
            <w:r w:rsidRPr="0096483C">
              <w:rPr>
                <w:sz w:val="22"/>
                <w:szCs w:val="22"/>
              </w:rPr>
              <w:t>_______________________________</w:t>
            </w:r>
          </w:p>
        </w:tc>
        <w:tc>
          <w:tcPr>
            <w:tcW w:w="5103" w:type="dxa"/>
          </w:tcPr>
          <w:p w14:paraId="43F0D583" w14:textId="77777777" w:rsidR="0096483C" w:rsidRPr="0096483C" w:rsidRDefault="0096483C" w:rsidP="0096483C">
            <w:pPr>
              <w:pStyle w:val="zkltextcentr12"/>
              <w:ind w:left="993"/>
              <w:rPr>
                <w:sz w:val="22"/>
                <w:szCs w:val="22"/>
              </w:rPr>
            </w:pPr>
          </w:p>
          <w:p w14:paraId="093BE486" w14:textId="77777777" w:rsidR="0096483C" w:rsidRPr="0096483C" w:rsidRDefault="0096483C" w:rsidP="0096483C">
            <w:pPr>
              <w:pStyle w:val="zkltextcentr12"/>
              <w:ind w:left="993"/>
              <w:rPr>
                <w:sz w:val="22"/>
                <w:szCs w:val="22"/>
              </w:rPr>
            </w:pPr>
          </w:p>
          <w:p w14:paraId="59BAABAA" w14:textId="77777777" w:rsidR="0096483C" w:rsidRPr="0096483C" w:rsidRDefault="0096483C" w:rsidP="0096483C">
            <w:pPr>
              <w:pStyle w:val="zkltextcentr12"/>
              <w:ind w:left="993"/>
              <w:rPr>
                <w:sz w:val="22"/>
                <w:szCs w:val="22"/>
              </w:rPr>
            </w:pPr>
            <w:r w:rsidRPr="0096483C">
              <w:rPr>
                <w:sz w:val="22"/>
                <w:szCs w:val="22"/>
              </w:rPr>
              <w:t>_________________________________</w:t>
            </w:r>
          </w:p>
        </w:tc>
      </w:tr>
      <w:tr w:rsidR="0096483C" w:rsidRPr="0096483C" w14:paraId="2B9008BD" w14:textId="77777777" w:rsidTr="0096483C">
        <w:trPr>
          <w:trHeight w:val="351"/>
        </w:trPr>
        <w:tc>
          <w:tcPr>
            <w:tcW w:w="4890" w:type="dxa"/>
          </w:tcPr>
          <w:p w14:paraId="036A4FA7" w14:textId="77777777" w:rsidR="0096483C" w:rsidRPr="0096483C" w:rsidRDefault="0096483C" w:rsidP="0096483C">
            <w:pPr>
              <w:keepNext/>
              <w:ind w:left="993"/>
              <w:jc w:val="center"/>
              <w:rPr>
                <w:rFonts w:ascii="Times New Roman" w:hAnsi="Times New Roman" w:cs="Times New Roman"/>
                <w:sz w:val="22"/>
                <w:szCs w:val="22"/>
              </w:rPr>
            </w:pPr>
            <w:r w:rsidRPr="0096483C">
              <w:rPr>
                <w:rFonts w:ascii="Times New Roman" w:hAnsi="Times New Roman" w:cs="Times New Roman"/>
                <w:sz w:val="22"/>
                <w:szCs w:val="22"/>
              </w:rPr>
              <w:t>Ředitelství silnic a dálnic ČR</w:t>
            </w:r>
          </w:p>
        </w:tc>
        <w:tc>
          <w:tcPr>
            <w:tcW w:w="5103" w:type="dxa"/>
          </w:tcPr>
          <w:p w14:paraId="207E625B" w14:textId="1883D6AC" w:rsidR="0096483C" w:rsidRPr="008D3A56" w:rsidRDefault="00BB0ACA" w:rsidP="0096483C">
            <w:pPr>
              <w:keepNext/>
              <w:ind w:left="993"/>
              <w:jc w:val="center"/>
              <w:rPr>
                <w:rFonts w:ascii="Times New Roman" w:hAnsi="Times New Roman" w:cs="Times New Roman"/>
                <w:sz w:val="22"/>
                <w:szCs w:val="22"/>
              </w:rPr>
            </w:pPr>
            <w:r w:rsidRPr="00AA0341">
              <w:rPr>
                <w:iCs/>
                <w:color w:val="43494D"/>
                <w:highlight w:val="yellow"/>
                <w:shd w:val="clear" w:color="auto" w:fill="FFFFFF"/>
              </w:rPr>
              <w:t>…</w:t>
            </w:r>
          </w:p>
        </w:tc>
      </w:tr>
      <w:tr w:rsidR="0096483C" w:rsidRPr="0096483C" w14:paraId="0566AAC5" w14:textId="77777777" w:rsidTr="0096483C">
        <w:tc>
          <w:tcPr>
            <w:tcW w:w="4890" w:type="dxa"/>
          </w:tcPr>
          <w:p w14:paraId="4FABFFAB" w14:textId="6605ABCF" w:rsidR="004E0EF9" w:rsidRPr="002A037F" w:rsidRDefault="002A037F" w:rsidP="004E0EF9">
            <w:pPr>
              <w:keepNext/>
              <w:ind w:left="993"/>
              <w:jc w:val="center"/>
              <w:rPr>
                <w:rFonts w:ascii="Times New Roman" w:hAnsi="Times New Roman" w:cs="Times New Roman"/>
                <w:snapToGrid w:val="0"/>
                <w:sz w:val="22"/>
                <w:szCs w:val="22"/>
              </w:rPr>
            </w:pPr>
            <w:r w:rsidRPr="002A037F">
              <w:rPr>
                <w:rFonts w:ascii="Times New Roman" w:hAnsi="Times New Roman" w:cs="Times New Roman"/>
                <w:snapToGrid w:val="0"/>
                <w:sz w:val="22"/>
                <w:szCs w:val="22"/>
              </w:rPr>
              <w:t>Ing. Václav Nestrašil</w:t>
            </w:r>
          </w:p>
          <w:p w14:paraId="147C2821" w14:textId="7832E70E" w:rsidR="0096483C" w:rsidRPr="004E0EF9" w:rsidRDefault="002A037F" w:rsidP="002A037F">
            <w:pPr>
              <w:tabs>
                <w:tab w:val="left" w:pos="709"/>
                <w:tab w:val="left" w:pos="2268"/>
              </w:tabs>
              <w:ind w:left="993"/>
              <w:jc w:val="center"/>
              <w:rPr>
                <w:rFonts w:ascii="Times New Roman" w:hAnsi="Times New Roman" w:cs="Times New Roman"/>
                <w:sz w:val="22"/>
                <w:szCs w:val="22"/>
                <w:highlight w:val="yellow"/>
              </w:rPr>
            </w:pPr>
            <w:r w:rsidRPr="002A037F">
              <w:rPr>
                <w:rFonts w:ascii="Times New Roman" w:hAnsi="Times New Roman" w:cs="Times New Roman"/>
                <w:snapToGrid w:val="0"/>
                <w:sz w:val="22"/>
                <w:szCs w:val="22"/>
              </w:rPr>
              <w:t>Ředitel Úseku provozovatele elektronického mýt</w:t>
            </w:r>
            <w:r w:rsidR="000A0718">
              <w:rPr>
                <w:rFonts w:ascii="Times New Roman" w:hAnsi="Times New Roman" w:cs="Times New Roman"/>
                <w:snapToGrid w:val="0"/>
                <w:sz w:val="22"/>
                <w:szCs w:val="22"/>
              </w:rPr>
              <w:t>a</w:t>
            </w:r>
          </w:p>
        </w:tc>
        <w:tc>
          <w:tcPr>
            <w:tcW w:w="5103" w:type="dxa"/>
          </w:tcPr>
          <w:p w14:paraId="7E44A12B" w14:textId="7C427249" w:rsidR="0096483C" w:rsidRDefault="0096483C" w:rsidP="0096483C">
            <w:pPr>
              <w:keepNext/>
              <w:ind w:left="993"/>
              <w:jc w:val="center"/>
              <w:rPr>
                <w:rFonts w:ascii="Times New Roman" w:hAnsi="Times New Roman" w:cs="Times New Roman"/>
                <w:snapToGrid w:val="0"/>
                <w:sz w:val="22"/>
                <w:szCs w:val="22"/>
              </w:rPr>
            </w:pPr>
          </w:p>
          <w:p w14:paraId="2CD28693" w14:textId="77777777" w:rsidR="0035610E" w:rsidRDefault="0035610E" w:rsidP="0096483C">
            <w:pPr>
              <w:keepNext/>
              <w:ind w:left="993"/>
              <w:jc w:val="center"/>
              <w:rPr>
                <w:rFonts w:ascii="Times New Roman" w:hAnsi="Times New Roman" w:cs="Times New Roman"/>
                <w:snapToGrid w:val="0"/>
                <w:sz w:val="22"/>
                <w:szCs w:val="22"/>
              </w:rPr>
            </w:pPr>
          </w:p>
          <w:p w14:paraId="4A6B1089" w14:textId="77777777" w:rsidR="0035610E" w:rsidRDefault="0035610E" w:rsidP="0096483C">
            <w:pPr>
              <w:keepNext/>
              <w:ind w:left="993"/>
              <w:jc w:val="center"/>
              <w:rPr>
                <w:rFonts w:ascii="Times New Roman" w:hAnsi="Times New Roman" w:cs="Times New Roman"/>
                <w:snapToGrid w:val="0"/>
                <w:sz w:val="22"/>
                <w:szCs w:val="22"/>
              </w:rPr>
            </w:pPr>
          </w:p>
          <w:p w14:paraId="252E89BC" w14:textId="3C0BA80F" w:rsidR="0035610E" w:rsidRPr="008D3A56" w:rsidRDefault="0035610E" w:rsidP="0096483C">
            <w:pPr>
              <w:keepNext/>
              <w:ind w:left="993"/>
              <w:jc w:val="center"/>
              <w:rPr>
                <w:rFonts w:ascii="Times New Roman" w:hAnsi="Times New Roman" w:cs="Times New Roman"/>
                <w:sz w:val="22"/>
                <w:szCs w:val="22"/>
              </w:rPr>
            </w:pPr>
          </w:p>
        </w:tc>
      </w:tr>
    </w:tbl>
    <w:p w14:paraId="4EB20741" w14:textId="77777777" w:rsidR="004154F7" w:rsidRDefault="004154F7" w:rsidP="009F2587">
      <w:pPr>
        <w:pStyle w:val="Zkladntext2"/>
        <w:shd w:val="clear" w:color="auto" w:fill="auto"/>
        <w:tabs>
          <w:tab w:val="left" w:leader="underscore" w:pos="4339"/>
          <w:tab w:val="left" w:pos="5611"/>
          <w:tab w:val="left" w:pos="941"/>
        </w:tabs>
        <w:spacing w:after="2216" w:line="220" w:lineRule="exact"/>
        <w:ind w:left="720" w:firstLine="0"/>
        <w:jc w:val="both"/>
      </w:pPr>
    </w:p>
    <w:sectPr w:rsidR="004154F7" w:rsidSect="001B094B">
      <w:footerReference w:type="default" r:id="rId8"/>
      <w:headerReference w:type="first" r:id="rId9"/>
      <w:type w:val="continuous"/>
      <w:pgSz w:w="11909" w:h="16838"/>
      <w:pgMar w:top="1560" w:right="1349" w:bottom="1276" w:left="1134" w:header="709" w:footer="99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F62F" w14:textId="77777777" w:rsidR="005028D6" w:rsidRDefault="005028D6" w:rsidP="00EE4208">
      <w:r>
        <w:separator/>
      </w:r>
    </w:p>
  </w:endnote>
  <w:endnote w:type="continuationSeparator" w:id="0">
    <w:p w14:paraId="4A9890ED" w14:textId="77777777" w:rsidR="005028D6" w:rsidRDefault="005028D6" w:rsidP="00EE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916712"/>
      <w:docPartObj>
        <w:docPartGallery w:val="Page Numbers (Bottom of Page)"/>
        <w:docPartUnique/>
      </w:docPartObj>
    </w:sdtPr>
    <w:sdtContent>
      <w:sdt>
        <w:sdtPr>
          <w:id w:val="1728636285"/>
          <w:docPartObj>
            <w:docPartGallery w:val="Page Numbers (Top of Page)"/>
            <w:docPartUnique/>
          </w:docPartObj>
        </w:sdtPr>
        <w:sdtContent>
          <w:p w14:paraId="720BE5DB" w14:textId="3B7B1EA3" w:rsidR="004C64FC" w:rsidRDefault="004C64FC">
            <w:pPr>
              <w:pStyle w:val="Zpat"/>
              <w:jc w:val="center"/>
            </w:pPr>
            <w:r w:rsidRPr="004B5840">
              <w:rPr>
                <w:rFonts w:ascii="Times New Roman" w:hAnsi="Times New Roman" w:cs="Times New Roman"/>
                <w:sz w:val="20"/>
                <w:szCs w:val="20"/>
              </w:rPr>
              <w:t xml:space="preserve">Stránka </w:t>
            </w:r>
            <w:r w:rsidRPr="004B5840">
              <w:rPr>
                <w:rFonts w:ascii="Times New Roman" w:hAnsi="Times New Roman" w:cs="Times New Roman"/>
                <w:b/>
                <w:bCs/>
                <w:sz w:val="20"/>
                <w:szCs w:val="20"/>
              </w:rPr>
              <w:fldChar w:fldCharType="begin"/>
            </w:r>
            <w:r w:rsidRPr="004B5840">
              <w:rPr>
                <w:rFonts w:ascii="Times New Roman" w:hAnsi="Times New Roman" w:cs="Times New Roman"/>
                <w:b/>
                <w:bCs/>
                <w:sz w:val="20"/>
                <w:szCs w:val="20"/>
              </w:rPr>
              <w:instrText>PAGE</w:instrText>
            </w:r>
            <w:r w:rsidRPr="004B5840">
              <w:rPr>
                <w:rFonts w:ascii="Times New Roman" w:hAnsi="Times New Roman" w:cs="Times New Roman"/>
                <w:b/>
                <w:bCs/>
                <w:sz w:val="20"/>
                <w:szCs w:val="20"/>
              </w:rPr>
              <w:fldChar w:fldCharType="separate"/>
            </w:r>
            <w:r w:rsidR="003D7EC7">
              <w:rPr>
                <w:rFonts w:ascii="Times New Roman" w:hAnsi="Times New Roman" w:cs="Times New Roman"/>
                <w:b/>
                <w:bCs/>
                <w:noProof/>
                <w:sz w:val="20"/>
                <w:szCs w:val="20"/>
              </w:rPr>
              <w:t>3</w:t>
            </w:r>
            <w:r w:rsidRPr="004B5840">
              <w:rPr>
                <w:rFonts w:ascii="Times New Roman" w:hAnsi="Times New Roman" w:cs="Times New Roman"/>
                <w:b/>
                <w:bCs/>
                <w:sz w:val="20"/>
                <w:szCs w:val="20"/>
              </w:rPr>
              <w:fldChar w:fldCharType="end"/>
            </w:r>
            <w:r w:rsidRPr="004B5840">
              <w:rPr>
                <w:rFonts w:ascii="Times New Roman" w:hAnsi="Times New Roman" w:cs="Times New Roman"/>
                <w:sz w:val="20"/>
                <w:szCs w:val="20"/>
              </w:rPr>
              <w:t xml:space="preserve"> z </w:t>
            </w:r>
            <w:r w:rsidRPr="004B5840">
              <w:rPr>
                <w:rFonts w:ascii="Times New Roman" w:hAnsi="Times New Roman" w:cs="Times New Roman"/>
                <w:b/>
                <w:bCs/>
                <w:sz w:val="20"/>
                <w:szCs w:val="20"/>
              </w:rPr>
              <w:fldChar w:fldCharType="begin"/>
            </w:r>
            <w:r w:rsidRPr="004B5840">
              <w:rPr>
                <w:rFonts w:ascii="Times New Roman" w:hAnsi="Times New Roman" w:cs="Times New Roman"/>
                <w:b/>
                <w:bCs/>
                <w:sz w:val="20"/>
                <w:szCs w:val="20"/>
              </w:rPr>
              <w:instrText>NUMPAGES</w:instrText>
            </w:r>
            <w:r w:rsidRPr="004B5840">
              <w:rPr>
                <w:rFonts w:ascii="Times New Roman" w:hAnsi="Times New Roman" w:cs="Times New Roman"/>
                <w:b/>
                <w:bCs/>
                <w:sz w:val="20"/>
                <w:szCs w:val="20"/>
              </w:rPr>
              <w:fldChar w:fldCharType="separate"/>
            </w:r>
            <w:r w:rsidR="003D7EC7">
              <w:rPr>
                <w:rFonts w:ascii="Times New Roman" w:hAnsi="Times New Roman" w:cs="Times New Roman"/>
                <w:b/>
                <w:bCs/>
                <w:noProof/>
                <w:sz w:val="20"/>
                <w:szCs w:val="20"/>
              </w:rPr>
              <w:t>3</w:t>
            </w:r>
            <w:r w:rsidRPr="004B5840">
              <w:rPr>
                <w:rFonts w:ascii="Times New Roman" w:hAnsi="Times New Roman" w:cs="Times New Roman"/>
                <w:b/>
                <w:bCs/>
                <w:sz w:val="20"/>
                <w:szCs w:val="20"/>
              </w:rPr>
              <w:fldChar w:fldCharType="end"/>
            </w:r>
          </w:p>
        </w:sdtContent>
      </w:sdt>
    </w:sdtContent>
  </w:sdt>
  <w:p w14:paraId="53EED748" w14:textId="4E8C0B7E" w:rsidR="004C64FC" w:rsidRDefault="004C64F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5F81" w14:textId="77777777" w:rsidR="005028D6" w:rsidRDefault="005028D6"/>
  </w:footnote>
  <w:footnote w:type="continuationSeparator" w:id="0">
    <w:p w14:paraId="04F50257" w14:textId="77777777" w:rsidR="005028D6" w:rsidRDefault="005028D6"/>
  </w:footnote>
  <w:footnote w:id="1">
    <w:p w14:paraId="532CDC85" w14:textId="77777777" w:rsidR="003C018E" w:rsidRPr="009613E9" w:rsidRDefault="003C018E" w:rsidP="003C018E">
      <w:pPr>
        <w:pStyle w:val="Textpoznpodarou"/>
        <w:jc w:val="both"/>
        <w:rPr>
          <w:rFonts w:ascii="Times New Roman" w:hAnsi="Times New Roman" w:cs="Times New Roman"/>
          <w:i/>
        </w:rPr>
      </w:pPr>
      <w:r w:rsidRPr="009613E9">
        <w:rPr>
          <w:rStyle w:val="Znakapoznpodarou"/>
          <w:rFonts w:ascii="Times New Roman" w:hAnsi="Times New Roman" w:cs="Times New Roman"/>
          <w:i/>
        </w:rPr>
        <w:footnoteRef/>
      </w:r>
      <w:r w:rsidRPr="009613E9">
        <w:rPr>
          <w:rFonts w:ascii="Times New Roman" w:hAnsi="Times New Roman" w:cs="Times New Roman"/>
          <w:i/>
        </w:rPr>
        <w:t xml:space="preserve">   Pokud bude </w:t>
      </w:r>
      <w:r>
        <w:rPr>
          <w:rFonts w:ascii="Times New Roman" w:hAnsi="Times New Roman" w:cs="Times New Roman"/>
          <w:i/>
        </w:rPr>
        <w:t xml:space="preserve">částka </w:t>
      </w:r>
      <w:r w:rsidRPr="009613E9">
        <w:rPr>
          <w:rFonts w:ascii="Times New Roman" w:hAnsi="Times New Roman" w:cs="Times New Roman"/>
          <w:i/>
        </w:rPr>
        <w:t>stanoven</w:t>
      </w:r>
      <w:r>
        <w:rPr>
          <w:rFonts w:ascii="Times New Roman" w:hAnsi="Times New Roman" w:cs="Times New Roman"/>
          <w:i/>
        </w:rPr>
        <w:t>a</w:t>
      </w:r>
      <w:r w:rsidRPr="009613E9">
        <w:rPr>
          <w:rFonts w:ascii="Times New Roman" w:hAnsi="Times New Roman" w:cs="Times New Roman"/>
          <w:i/>
        </w:rPr>
        <w:t xml:space="preserve"> v EUR, bude na CZK přepočten</w:t>
      </w:r>
      <w:r>
        <w:rPr>
          <w:rFonts w:ascii="Times New Roman" w:hAnsi="Times New Roman" w:cs="Times New Roman"/>
          <w:i/>
        </w:rPr>
        <w:t>a</w:t>
      </w:r>
      <w:r w:rsidRPr="009613E9">
        <w:rPr>
          <w:rFonts w:ascii="Times New Roman" w:hAnsi="Times New Roman" w:cs="Times New Roman"/>
          <w:i/>
        </w:rPr>
        <w:t xml:space="preserve"> ke dni </w:t>
      </w:r>
      <w:r>
        <w:rPr>
          <w:rFonts w:ascii="Times New Roman" w:hAnsi="Times New Roman" w:cs="Times New Roman"/>
          <w:i/>
        </w:rPr>
        <w:t>vystavení bankovní záruky</w:t>
      </w:r>
      <w:r w:rsidRPr="009613E9">
        <w:rPr>
          <w:rFonts w:ascii="Times New Roman" w:hAnsi="Times New Roman" w:cs="Times New Roman"/>
          <w:i/>
        </w:rPr>
        <w:t>, a</w:t>
      </w:r>
      <w:r>
        <w:rPr>
          <w:rFonts w:ascii="Times New Roman" w:hAnsi="Times New Roman" w:cs="Times New Roman"/>
          <w:i/>
        </w:rPr>
        <w:t> </w:t>
      </w:r>
      <w:r w:rsidRPr="009613E9">
        <w:rPr>
          <w:rFonts w:ascii="Times New Roman" w:hAnsi="Times New Roman" w:cs="Times New Roman"/>
          <w:i/>
        </w:rPr>
        <w:t>to</w:t>
      </w:r>
      <w:r>
        <w:rPr>
          <w:rFonts w:ascii="Times New Roman" w:hAnsi="Times New Roman" w:cs="Times New Roman"/>
          <w:i/>
        </w:rPr>
        <w:t> </w:t>
      </w:r>
      <w:r w:rsidRPr="009613E9">
        <w:rPr>
          <w:rFonts w:ascii="Times New Roman" w:hAnsi="Times New Roman" w:cs="Times New Roman"/>
          <w:i/>
        </w:rPr>
        <w:t xml:space="preserve">aktuálním směnným kurzem České národní banky (dále jen „ČNB“). </w:t>
      </w:r>
      <w:r>
        <w:rPr>
          <w:rFonts w:ascii="Times New Roman" w:hAnsi="Times New Roman" w:cs="Times New Roman"/>
          <w:i/>
        </w:rPr>
        <w:t>Následně</w:t>
      </w:r>
      <w:r w:rsidRPr="009613E9">
        <w:rPr>
          <w:rFonts w:ascii="Times New Roman" w:hAnsi="Times New Roman" w:cs="Times New Roman"/>
          <w:i/>
        </w:rPr>
        <w:t xml:space="preserve"> bude </w:t>
      </w:r>
      <w:r>
        <w:rPr>
          <w:rFonts w:ascii="Times New Roman" w:hAnsi="Times New Roman" w:cs="Times New Roman"/>
          <w:i/>
        </w:rPr>
        <w:t>částka</w:t>
      </w:r>
      <w:r w:rsidRPr="009613E9">
        <w:rPr>
          <w:rFonts w:ascii="Times New Roman" w:hAnsi="Times New Roman" w:cs="Times New Roman"/>
          <w:i/>
        </w:rPr>
        <w:t xml:space="preserve"> stanoven</w:t>
      </w:r>
      <w:r>
        <w:rPr>
          <w:rFonts w:ascii="Times New Roman" w:hAnsi="Times New Roman" w:cs="Times New Roman"/>
          <w:i/>
        </w:rPr>
        <w:t>á</w:t>
      </w:r>
      <w:r w:rsidRPr="009613E9">
        <w:rPr>
          <w:rFonts w:ascii="Times New Roman" w:hAnsi="Times New Roman" w:cs="Times New Roman"/>
          <w:i/>
        </w:rPr>
        <w:t xml:space="preserve"> v</w:t>
      </w:r>
      <w:r>
        <w:rPr>
          <w:rFonts w:ascii="Times New Roman" w:hAnsi="Times New Roman" w:cs="Times New Roman"/>
          <w:i/>
        </w:rPr>
        <w:t> </w:t>
      </w:r>
      <w:r w:rsidRPr="009613E9">
        <w:rPr>
          <w:rFonts w:ascii="Times New Roman" w:hAnsi="Times New Roman" w:cs="Times New Roman"/>
          <w:i/>
        </w:rPr>
        <w:t>EUR přepočítáván</w:t>
      </w:r>
      <w:r>
        <w:rPr>
          <w:rFonts w:ascii="Times New Roman" w:hAnsi="Times New Roman" w:cs="Times New Roman"/>
          <w:i/>
        </w:rPr>
        <w:t>a</w:t>
      </w:r>
      <w:r w:rsidRPr="009613E9">
        <w:rPr>
          <w:rFonts w:ascii="Times New Roman" w:hAnsi="Times New Roman" w:cs="Times New Roman"/>
          <w:i/>
        </w:rPr>
        <w:t xml:space="preserve"> každý kalendářní rok trvání pojištění dle směnného kurzu vyhlášeného ČNB ke dni 1.</w:t>
      </w:r>
      <w:r>
        <w:rPr>
          <w:rFonts w:ascii="Times New Roman" w:hAnsi="Times New Roman" w:cs="Times New Roman"/>
          <w:i/>
        </w:rPr>
        <w:t> ledna</w:t>
      </w:r>
      <w:r w:rsidRPr="009613E9">
        <w:rPr>
          <w:rFonts w:ascii="Times New Roman" w:hAnsi="Times New Roman" w:cs="Times New Roman"/>
          <w:i/>
        </w:rPr>
        <w:t xml:space="preserve"> příslušného kalendářního roku.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34B4" w14:textId="77777777" w:rsidR="004C64FC" w:rsidRDefault="004C64FC">
    <w:pPr>
      <w:rPr>
        <w:sz w:val="2"/>
        <w:szCs w:val="2"/>
      </w:rPr>
    </w:pPr>
    <w:r>
      <w:rPr>
        <w:noProof/>
      </w:rPr>
      <mc:AlternateContent>
        <mc:Choice Requires="wps">
          <w:drawing>
            <wp:anchor distT="0" distB="0" distL="63500" distR="63500" simplePos="0" relativeHeight="314572429" behindDoc="1" locked="0" layoutInCell="1" allowOverlap="1" wp14:anchorId="6F9785AA" wp14:editId="22EFB349">
              <wp:simplePos x="0" y="0"/>
              <wp:positionH relativeFrom="page">
                <wp:posOffset>1146810</wp:posOffset>
              </wp:positionH>
              <wp:positionV relativeFrom="page">
                <wp:posOffset>617220</wp:posOffset>
              </wp:positionV>
              <wp:extent cx="5108575" cy="1130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D0EBC" w14:textId="77777777" w:rsidR="004C64FC" w:rsidRDefault="004C64FC">
                          <w:pPr>
                            <w:pStyle w:val="ZhlavneboZpat0"/>
                            <w:shd w:val="clear" w:color="auto" w:fill="auto"/>
                            <w:spacing w:line="240" w:lineRule="auto"/>
                          </w:pPr>
                          <w:r>
                            <w:rPr>
                              <w:rStyle w:val="ZhlavneboZpat1"/>
                            </w:rPr>
                            <w:t>Smlouva o poskytování evropské služby elektronického mýtného v rámci systému elektronického mýtného v České republice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9785AA" id="_x0000_t202" coordsize="21600,21600" o:spt="202" path="m,l,21600r21600,l21600,xe">
              <v:stroke joinstyle="miter"/>
              <v:path gradientshapeok="t" o:connecttype="rect"/>
            </v:shapetype>
            <v:shape id="Text Box 1" o:spid="_x0000_s1026" type="#_x0000_t202" style="position:absolute;margin-left:90.3pt;margin-top:48.6pt;width:402.25pt;height:8.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" filled="f" stroked="f">
              <v:textbox style="mso-fit-shape-to-text:t" inset="0,0,0,0">
                <w:txbxContent>
                  <w:p w14:paraId="404D0EBC" w14:textId="77777777" w:rsidR="004C64FC" w:rsidRDefault="004C64FC">
                    <w:pPr>
                      <w:pStyle w:val="ZhlavneboZpat0"/>
                      <w:shd w:val="clear" w:color="auto" w:fill="auto"/>
                      <w:spacing w:line="240" w:lineRule="auto"/>
                    </w:pPr>
                    <w:r>
                      <w:rPr>
                        <w:rStyle w:val="ZhlavneboZpat1"/>
                      </w:rPr>
                      <w:t>Smlouva o poskytování evropské služby elektronického mýtného v rámci systému elektronického mýtného v České republice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D66"/>
    <w:multiLevelType w:val="multilevel"/>
    <w:tmpl w:val="789EA7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914F3"/>
    <w:multiLevelType w:val="multilevel"/>
    <w:tmpl w:val="CC3A4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A146C"/>
    <w:multiLevelType w:val="hybridMultilevel"/>
    <w:tmpl w:val="5730415A"/>
    <w:lvl w:ilvl="0" w:tplc="0B18F1C8">
      <w:start w:val="1"/>
      <w:numFmt w:val="decimal"/>
      <w:pStyle w:val="Nadpis2"/>
      <w:lvlText w:val="Článek %1. "/>
      <w:lvlJc w:val="center"/>
      <w:pPr>
        <w:ind w:left="48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BA3EC1"/>
    <w:multiLevelType w:val="multilevel"/>
    <w:tmpl w:val="DAF81928"/>
    <w:lvl w:ilvl="0">
      <w:start w:val="1"/>
      <w:numFmt w:val="decimal"/>
      <w:lvlText w:val="3.%1."/>
      <w:lvlJc w:val="left"/>
      <w:pPr>
        <w:ind w:left="701"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2"/>
      <w:lvlJc w:val="left"/>
      <w:pPr>
        <w:ind w:left="701" w:firstLine="0"/>
      </w:pPr>
      <w:rPr>
        <w:rFonts w:hint="default"/>
      </w:rPr>
    </w:lvl>
    <w:lvl w:ilvl="2">
      <w:numFmt w:val="decimal"/>
      <w:lvlText w:val=""/>
      <w:lvlJc w:val="left"/>
      <w:pPr>
        <w:ind w:left="701" w:firstLine="0"/>
      </w:pPr>
      <w:rPr>
        <w:rFonts w:hint="default"/>
      </w:rPr>
    </w:lvl>
    <w:lvl w:ilvl="3">
      <w:numFmt w:val="decimal"/>
      <w:lvlText w:val=""/>
      <w:lvlJc w:val="left"/>
      <w:pPr>
        <w:ind w:left="701" w:firstLine="0"/>
      </w:pPr>
      <w:rPr>
        <w:rFonts w:hint="default"/>
      </w:rPr>
    </w:lvl>
    <w:lvl w:ilvl="4">
      <w:numFmt w:val="decimal"/>
      <w:lvlText w:val=""/>
      <w:lvlJc w:val="left"/>
      <w:pPr>
        <w:ind w:left="701" w:firstLine="0"/>
      </w:pPr>
      <w:rPr>
        <w:rFonts w:hint="default"/>
      </w:rPr>
    </w:lvl>
    <w:lvl w:ilvl="5">
      <w:numFmt w:val="decimal"/>
      <w:lvlText w:val=""/>
      <w:lvlJc w:val="left"/>
      <w:pPr>
        <w:ind w:left="701" w:firstLine="0"/>
      </w:pPr>
      <w:rPr>
        <w:rFonts w:hint="default"/>
      </w:rPr>
    </w:lvl>
    <w:lvl w:ilvl="6">
      <w:numFmt w:val="decimal"/>
      <w:lvlText w:val=""/>
      <w:lvlJc w:val="left"/>
      <w:pPr>
        <w:ind w:left="701" w:firstLine="0"/>
      </w:pPr>
      <w:rPr>
        <w:rFonts w:hint="default"/>
      </w:rPr>
    </w:lvl>
    <w:lvl w:ilvl="7">
      <w:numFmt w:val="decimal"/>
      <w:lvlText w:val=""/>
      <w:lvlJc w:val="left"/>
      <w:pPr>
        <w:ind w:left="701" w:firstLine="0"/>
      </w:pPr>
      <w:rPr>
        <w:rFonts w:hint="default"/>
      </w:rPr>
    </w:lvl>
    <w:lvl w:ilvl="8">
      <w:numFmt w:val="decimal"/>
      <w:lvlText w:val=""/>
      <w:lvlJc w:val="left"/>
      <w:pPr>
        <w:ind w:left="701" w:firstLine="0"/>
      </w:pPr>
      <w:rPr>
        <w:rFonts w:hint="default"/>
      </w:rPr>
    </w:lvl>
  </w:abstractNum>
  <w:abstractNum w:abstractNumId="4" w15:restartNumberingAfterBreak="0">
    <w:nsid w:val="2D55513B"/>
    <w:multiLevelType w:val="multilevel"/>
    <w:tmpl w:val="195680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0F2807"/>
    <w:multiLevelType w:val="hybridMultilevel"/>
    <w:tmpl w:val="9426ED1C"/>
    <w:lvl w:ilvl="0" w:tplc="7958A2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17D4775"/>
    <w:multiLevelType w:val="multilevel"/>
    <w:tmpl w:val="886AEB54"/>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cs-CZ"/>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6B946068"/>
    <w:multiLevelType w:val="multilevel"/>
    <w:tmpl w:val="67F0E22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782FC8"/>
    <w:multiLevelType w:val="hybridMultilevel"/>
    <w:tmpl w:val="8C82F4F0"/>
    <w:lvl w:ilvl="0" w:tplc="3386E84A">
      <w:start w:val="1"/>
      <w:numFmt w:val="upperRoman"/>
      <w:pStyle w:val="Nadpis1"/>
      <w:lvlText w:val="Část %1."/>
      <w:lvlJc w:val="left"/>
      <w:pPr>
        <w:ind w:left="51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4107838">
    <w:abstractNumId w:val="0"/>
  </w:num>
  <w:num w:numId="2" w16cid:durableId="434249796">
    <w:abstractNumId w:val="8"/>
  </w:num>
  <w:num w:numId="3" w16cid:durableId="704915516">
    <w:abstractNumId w:val="2"/>
  </w:num>
  <w:num w:numId="4" w16cid:durableId="300810887">
    <w:abstractNumId w:val="5"/>
  </w:num>
  <w:num w:numId="5" w16cid:durableId="1969621398">
    <w:abstractNumId w:val="6"/>
  </w:num>
  <w:num w:numId="6" w16cid:durableId="1258827973">
    <w:abstractNumId w:val="3"/>
  </w:num>
  <w:num w:numId="7" w16cid:durableId="1622374485">
    <w:abstractNumId w:val="2"/>
    <w:lvlOverride w:ilvl="0">
      <w:startOverride w:val="1"/>
    </w:lvlOverride>
  </w:num>
  <w:num w:numId="8" w16cid:durableId="1655795526">
    <w:abstractNumId w:val="2"/>
  </w:num>
  <w:num w:numId="9" w16cid:durableId="954292389">
    <w:abstractNumId w:val="4"/>
  </w:num>
  <w:num w:numId="10" w16cid:durableId="2001083253">
    <w:abstractNumId w:val="1"/>
  </w:num>
  <w:num w:numId="11" w16cid:durableId="1787235464">
    <w:abstractNumId w:val="2"/>
    <w:lvlOverride w:ilvl="0">
      <w:startOverride w:val="1"/>
    </w:lvlOverride>
  </w:num>
  <w:num w:numId="12" w16cid:durableId="2083792198">
    <w:abstractNumId w:val="2"/>
  </w:num>
  <w:num w:numId="13" w16cid:durableId="19636850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08"/>
    <w:rsid w:val="00002C70"/>
    <w:rsid w:val="00004963"/>
    <w:rsid w:val="000231B7"/>
    <w:rsid w:val="00023B77"/>
    <w:rsid w:val="00034B46"/>
    <w:rsid w:val="000574F9"/>
    <w:rsid w:val="00064373"/>
    <w:rsid w:val="00074971"/>
    <w:rsid w:val="00075376"/>
    <w:rsid w:val="000805D0"/>
    <w:rsid w:val="00081BE4"/>
    <w:rsid w:val="00083630"/>
    <w:rsid w:val="000841CA"/>
    <w:rsid w:val="000A0718"/>
    <w:rsid w:val="000B11BA"/>
    <w:rsid w:val="000B3036"/>
    <w:rsid w:val="000B7173"/>
    <w:rsid w:val="000C467A"/>
    <w:rsid w:val="000D7CD5"/>
    <w:rsid w:val="000E323C"/>
    <w:rsid w:val="000E792A"/>
    <w:rsid w:val="000F3161"/>
    <w:rsid w:val="0011241F"/>
    <w:rsid w:val="00120E1C"/>
    <w:rsid w:val="00121837"/>
    <w:rsid w:val="00131382"/>
    <w:rsid w:val="0013376A"/>
    <w:rsid w:val="00140FCC"/>
    <w:rsid w:val="00142A5C"/>
    <w:rsid w:val="0014614B"/>
    <w:rsid w:val="0015597B"/>
    <w:rsid w:val="00157687"/>
    <w:rsid w:val="00170712"/>
    <w:rsid w:val="00170AEE"/>
    <w:rsid w:val="00171DB0"/>
    <w:rsid w:val="00186A97"/>
    <w:rsid w:val="00196068"/>
    <w:rsid w:val="001A1F1D"/>
    <w:rsid w:val="001A36D0"/>
    <w:rsid w:val="001A7C7C"/>
    <w:rsid w:val="001B094B"/>
    <w:rsid w:val="001C3883"/>
    <w:rsid w:val="001C5B78"/>
    <w:rsid w:val="001D0443"/>
    <w:rsid w:val="001D5616"/>
    <w:rsid w:val="001E23BE"/>
    <w:rsid w:val="001E53A8"/>
    <w:rsid w:val="001F66F7"/>
    <w:rsid w:val="00207623"/>
    <w:rsid w:val="00207893"/>
    <w:rsid w:val="00211BC7"/>
    <w:rsid w:val="00223ADD"/>
    <w:rsid w:val="00223B87"/>
    <w:rsid w:val="0022730A"/>
    <w:rsid w:val="00241619"/>
    <w:rsid w:val="00254565"/>
    <w:rsid w:val="00256720"/>
    <w:rsid w:val="00261FF1"/>
    <w:rsid w:val="00262A0A"/>
    <w:rsid w:val="00262F05"/>
    <w:rsid w:val="002716AF"/>
    <w:rsid w:val="00272F52"/>
    <w:rsid w:val="00274E44"/>
    <w:rsid w:val="00275411"/>
    <w:rsid w:val="0028061F"/>
    <w:rsid w:val="00286EDA"/>
    <w:rsid w:val="00295EFE"/>
    <w:rsid w:val="002A037F"/>
    <w:rsid w:val="002A0671"/>
    <w:rsid w:val="002A1F59"/>
    <w:rsid w:val="002A62C9"/>
    <w:rsid w:val="002B1CC7"/>
    <w:rsid w:val="002B243A"/>
    <w:rsid w:val="002D09B5"/>
    <w:rsid w:val="002D521B"/>
    <w:rsid w:val="002D6B7D"/>
    <w:rsid w:val="002E1ACC"/>
    <w:rsid w:val="002E467C"/>
    <w:rsid w:val="002F0E1A"/>
    <w:rsid w:val="002F4664"/>
    <w:rsid w:val="00300782"/>
    <w:rsid w:val="00301127"/>
    <w:rsid w:val="00314123"/>
    <w:rsid w:val="00320C09"/>
    <w:rsid w:val="003252B2"/>
    <w:rsid w:val="00326992"/>
    <w:rsid w:val="0033049B"/>
    <w:rsid w:val="00332D65"/>
    <w:rsid w:val="00335DBE"/>
    <w:rsid w:val="00341D12"/>
    <w:rsid w:val="00353030"/>
    <w:rsid w:val="003543E4"/>
    <w:rsid w:val="0035610E"/>
    <w:rsid w:val="00356B92"/>
    <w:rsid w:val="00366176"/>
    <w:rsid w:val="00366FBB"/>
    <w:rsid w:val="00372BD2"/>
    <w:rsid w:val="00386D68"/>
    <w:rsid w:val="003918E7"/>
    <w:rsid w:val="003922FB"/>
    <w:rsid w:val="003A142D"/>
    <w:rsid w:val="003A5291"/>
    <w:rsid w:val="003B29B9"/>
    <w:rsid w:val="003B2ABE"/>
    <w:rsid w:val="003B47F3"/>
    <w:rsid w:val="003C018E"/>
    <w:rsid w:val="003C56AF"/>
    <w:rsid w:val="003C5CDB"/>
    <w:rsid w:val="003D7EC7"/>
    <w:rsid w:val="003E740B"/>
    <w:rsid w:val="003F2ADC"/>
    <w:rsid w:val="003F76B4"/>
    <w:rsid w:val="003F78DF"/>
    <w:rsid w:val="003F7928"/>
    <w:rsid w:val="00400BF9"/>
    <w:rsid w:val="004154F7"/>
    <w:rsid w:val="00420877"/>
    <w:rsid w:val="00423FC6"/>
    <w:rsid w:val="00424B47"/>
    <w:rsid w:val="004337D7"/>
    <w:rsid w:val="004338DE"/>
    <w:rsid w:val="00434360"/>
    <w:rsid w:val="004349B1"/>
    <w:rsid w:val="00442D4D"/>
    <w:rsid w:val="004437D8"/>
    <w:rsid w:val="0045399C"/>
    <w:rsid w:val="00453F7C"/>
    <w:rsid w:val="00463B83"/>
    <w:rsid w:val="004678A5"/>
    <w:rsid w:val="0047759D"/>
    <w:rsid w:val="00481FBB"/>
    <w:rsid w:val="00486421"/>
    <w:rsid w:val="00487033"/>
    <w:rsid w:val="00487358"/>
    <w:rsid w:val="00497BA8"/>
    <w:rsid w:val="004A02C5"/>
    <w:rsid w:val="004B08DE"/>
    <w:rsid w:val="004B3852"/>
    <w:rsid w:val="004B5840"/>
    <w:rsid w:val="004C3A41"/>
    <w:rsid w:val="004C5FC0"/>
    <w:rsid w:val="004C64FC"/>
    <w:rsid w:val="004D03F6"/>
    <w:rsid w:val="004D2C89"/>
    <w:rsid w:val="004D41EE"/>
    <w:rsid w:val="004D5057"/>
    <w:rsid w:val="004D5AB7"/>
    <w:rsid w:val="004E0EF9"/>
    <w:rsid w:val="004F0CD5"/>
    <w:rsid w:val="004F659D"/>
    <w:rsid w:val="005000CE"/>
    <w:rsid w:val="00502073"/>
    <w:rsid w:val="005028D6"/>
    <w:rsid w:val="00504F67"/>
    <w:rsid w:val="0051078A"/>
    <w:rsid w:val="005119FE"/>
    <w:rsid w:val="00514573"/>
    <w:rsid w:val="0051645D"/>
    <w:rsid w:val="005202D5"/>
    <w:rsid w:val="00531180"/>
    <w:rsid w:val="00532F8B"/>
    <w:rsid w:val="005333D9"/>
    <w:rsid w:val="00534C1F"/>
    <w:rsid w:val="00534C63"/>
    <w:rsid w:val="005426A9"/>
    <w:rsid w:val="00542A59"/>
    <w:rsid w:val="005446CC"/>
    <w:rsid w:val="005539E7"/>
    <w:rsid w:val="00563159"/>
    <w:rsid w:val="00563FB1"/>
    <w:rsid w:val="00567BD9"/>
    <w:rsid w:val="00573A6A"/>
    <w:rsid w:val="0057780A"/>
    <w:rsid w:val="00577F42"/>
    <w:rsid w:val="005877E8"/>
    <w:rsid w:val="005950D4"/>
    <w:rsid w:val="005A1C58"/>
    <w:rsid w:val="005A63EC"/>
    <w:rsid w:val="005B527F"/>
    <w:rsid w:val="005B7112"/>
    <w:rsid w:val="005B777B"/>
    <w:rsid w:val="005C7981"/>
    <w:rsid w:val="005D1B09"/>
    <w:rsid w:val="005D1F80"/>
    <w:rsid w:val="005E0E08"/>
    <w:rsid w:val="005E12A1"/>
    <w:rsid w:val="005E2F8E"/>
    <w:rsid w:val="005E5094"/>
    <w:rsid w:val="005E791C"/>
    <w:rsid w:val="005F09B7"/>
    <w:rsid w:val="0062522D"/>
    <w:rsid w:val="006317B5"/>
    <w:rsid w:val="00635105"/>
    <w:rsid w:val="00651E49"/>
    <w:rsid w:val="00657DC0"/>
    <w:rsid w:val="00664CD3"/>
    <w:rsid w:val="00667AD5"/>
    <w:rsid w:val="00681BB1"/>
    <w:rsid w:val="006859CF"/>
    <w:rsid w:val="00687B26"/>
    <w:rsid w:val="006A02F8"/>
    <w:rsid w:val="006A24FD"/>
    <w:rsid w:val="006A2659"/>
    <w:rsid w:val="006A378F"/>
    <w:rsid w:val="006A47E1"/>
    <w:rsid w:val="006A6C54"/>
    <w:rsid w:val="006B2E83"/>
    <w:rsid w:val="006B5F78"/>
    <w:rsid w:val="006C1D3F"/>
    <w:rsid w:val="006C3A4B"/>
    <w:rsid w:val="006C4D0A"/>
    <w:rsid w:val="006C6D8A"/>
    <w:rsid w:val="006D31C2"/>
    <w:rsid w:val="006E4F18"/>
    <w:rsid w:val="006E66EB"/>
    <w:rsid w:val="006F1E7D"/>
    <w:rsid w:val="006F2A88"/>
    <w:rsid w:val="006F7089"/>
    <w:rsid w:val="007026E6"/>
    <w:rsid w:val="00704191"/>
    <w:rsid w:val="00704DF7"/>
    <w:rsid w:val="00711B41"/>
    <w:rsid w:val="00711FD5"/>
    <w:rsid w:val="00712643"/>
    <w:rsid w:val="007163F0"/>
    <w:rsid w:val="00716481"/>
    <w:rsid w:val="00722D1F"/>
    <w:rsid w:val="0072663B"/>
    <w:rsid w:val="00731FE1"/>
    <w:rsid w:val="007362F3"/>
    <w:rsid w:val="007629B4"/>
    <w:rsid w:val="00762C3B"/>
    <w:rsid w:val="007738A7"/>
    <w:rsid w:val="00777B4C"/>
    <w:rsid w:val="00790129"/>
    <w:rsid w:val="007925E1"/>
    <w:rsid w:val="00795FDF"/>
    <w:rsid w:val="0079753E"/>
    <w:rsid w:val="007C0F3E"/>
    <w:rsid w:val="007D1171"/>
    <w:rsid w:val="007E0791"/>
    <w:rsid w:val="007E213D"/>
    <w:rsid w:val="007E2B5B"/>
    <w:rsid w:val="007F00B2"/>
    <w:rsid w:val="007F0D8D"/>
    <w:rsid w:val="0080412B"/>
    <w:rsid w:val="00810489"/>
    <w:rsid w:val="008151C0"/>
    <w:rsid w:val="00817097"/>
    <w:rsid w:val="0082759D"/>
    <w:rsid w:val="008335AB"/>
    <w:rsid w:val="008338C8"/>
    <w:rsid w:val="00833C81"/>
    <w:rsid w:val="0083418A"/>
    <w:rsid w:val="008354F2"/>
    <w:rsid w:val="00836E64"/>
    <w:rsid w:val="00844245"/>
    <w:rsid w:val="00844B6A"/>
    <w:rsid w:val="00844DCC"/>
    <w:rsid w:val="008450C1"/>
    <w:rsid w:val="00850982"/>
    <w:rsid w:val="00867504"/>
    <w:rsid w:val="0086755F"/>
    <w:rsid w:val="008706E2"/>
    <w:rsid w:val="00872B75"/>
    <w:rsid w:val="00874721"/>
    <w:rsid w:val="00885F63"/>
    <w:rsid w:val="0089685B"/>
    <w:rsid w:val="008A6883"/>
    <w:rsid w:val="008B045E"/>
    <w:rsid w:val="008B18BC"/>
    <w:rsid w:val="008C2138"/>
    <w:rsid w:val="008D1AF4"/>
    <w:rsid w:val="008D3A56"/>
    <w:rsid w:val="008D797A"/>
    <w:rsid w:val="008F0A75"/>
    <w:rsid w:val="008F14E7"/>
    <w:rsid w:val="008F73A3"/>
    <w:rsid w:val="008F7477"/>
    <w:rsid w:val="00923EAA"/>
    <w:rsid w:val="0093138A"/>
    <w:rsid w:val="009352D8"/>
    <w:rsid w:val="009354A9"/>
    <w:rsid w:val="009373CE"/>
    <w:rsid w:val="0094081D"/>
    <w:rsid w:val="00950AB0"/>
    <w:rsid w:val="009613E9"/>
    <w:rsid w:val="00962721"/>
    <w:rsid w:val="0096483C"/>
    <w:rsid w:val="00966D18"/>
    <w:rsid w:val="00967AAC"/>
    <w:rsid w:val="00967E1F"/>
    <w:rsid w:val="0098620F"/>
    <w:rsid w:val="00994B47"/>
    <w:rsid w:val="009957CE"/>
    <w:rsid w:val="009960E6"/>
    <w:rsid w:val="009A1C35"/>
    <w:rsid w:val="009A7312"/>
    <w:rsid w:val="009B29BD"/>
    <w:rsid w:val="009E3F67"/>
    <w:rsid w:val="009E5BEE"/>
    <w:rsid w:val="009F0DE9"/>
    <w:rsid w:val="009F2587"/>
    <w:rsid w:val="00A160F4"/>
    <w:rsid w:val="00A17125"/>
    <w:rsid w:val="00A20CD4"/>
    <w:rsid w:val="00A32911"/>
    <w:rsid w:val="00A361EB"/>
    <w:rsid w:val="00A37636"/>
    <w:rsid w:val="00A428F6"/>
    <w:rsid w:val="00A42D47"/>
    <w:rsid w:val="00A4506D"/>
    <w:rsid w:val="00A47BFE"/>
    <w:rsid w:val="00A50336"/>
    <w:rsid w:val="00A51EFD"/>
    <w:rsid w:val="00A54D17"/>
    <w:rsid w:val="00A55981"/>
    <w:rsid w:val="00A70AC4"/>
    <w:rsid w:val="00A745A4"/>
    <w:rsid w:val="00A762C4"/>
    <w:rsid w:val="00A77806"/>
    <w:rsid w:val="00A77F09"/>
    <w:rsid w:val="00A92C39"/>
    <w:rsid w:val="00A965A4"/>
    <w:rsid w:val="00AA01BB"/>
    <w:rsid w:val="00AA0341"/>
    <w:rsid w:val="00AA34D8"/>
    <w:rsid w:val="00AA4670"/>
    <w:rsid w:val="00AB4444"/>
    <w:rsid w:val="00AB4DAE"/>
    <w:rsid w:val="00AC0A6D"/>
    <w:rsid w:val="00AC2DB3"/>
    <w:rsid w:val="00AC6095"/>
    <w:rsid w:val="00AD120F"/>
    <w:rsid w:val="00AD42EC"/>
    <w:rsid w:val="00AE54E0"/>
    <w:rsid w:val="00AE630C"/>
    <w:rsid w:val="00AE6B28"/>
    <w:rsid w:val="00AE6FD5"/>
    <w:rsid w:val="00AF6F55"/>
    <w:rsid w:val="00B02A0D"/>
    <w:rsid w:val="00B10714"/>
    <w:rsid w:val="00B13F6D"/>
    <w:rsid w:val="00B26068"/>
    <w:rsid w:val="00B43C86"/>
    <w:rsid w:val="00B43DB9"/>
    <w:rsid w:val="00B63BE7"/>
    <w:rsid w:val="00B7167D"/>
    <w:rsid w:val="00BA5C2D"/>
    <w:rsid w:val="00BA696A"/>
    <w:rsid w:val="00BB0ACA"/>
    <w:rsid w:val="00BB2078"/>
    <w:rsid w:val="00BB2334"/>
    <w:rsid w:val="00BB4A90"/>
    <w:rsid w:val="00BC078C"/>
    <w:rsid w:val="00BC3FD5"/>
    <w:rsid w:val="00BC4806"/>
    <w:rsid w:val="00BD3B67"/>
    <w:rsid w:val="00BE79CD"/>
    <w:rsid w:val="00BF1E0E"/>
    <w:rsid w:val="00C03C48"/>
    <w:rsid w:val="00C07A7E"/>
    <w:rsid w:val="00C122AC"/>
    <w:rsid w:val="00C1298E"/>
    <w:rsid w:val="00C24D98"/>
    <w:rsid w:val="00C25371"/>
    <w:rsid w:val="00C27AED"/>
    <w:rsid w:val="00C32BA6"/>
    <w:rsid w:val="00C3350D"/>
    <w:rsid w:val="00C46841"/>
    <w:rsid w:val="00C51B7D"/>
    <w:rsid w:val="00C52D02"/>
    <w:rsid w:val="00C544EC"/>
    <w:rsid w:val="00C624FC"/>
    <w:rsid w:val="00C66F47"/>
    <w:rsid w:val="00C7522D"/>
    <w:rsid w:val="00C76B2F"/>
    <w:rsid w:val="00C83C04"/>
    <w:rsid w:val="00C86066"/>
    <w:rsid w:val="00C921D5"/>
    <w:rsid w:val="00C965CB"/>
    <w:rsid w:val="00CA7617"/>
    <w:rsid w:val="00CB17B0"/>
    <w:rsid w:val="00CB6E12"/>
    <w:rsid w:val="00CC2533"/>
    <w:rsid w:val="00CE1C91"/>
    <w:rsid w:val="00CE3573"/>
    <w:rsid w:val="00CE7204"/>
    <w:rsid w:val="00CF0978"/>
    <w:rsid w:val="00CF79AF"/>
    <w:rsid w:val="00CF7AF4"/>
    <w:rsid w:val="00D0155D"/>
    <w:rsid w:val="00D05EA9"/>
    <w:rsid w:val="00D10277"/>
    <w:rsid w:val="00D1147D"/>
    <w:rsid w:val="00D14966"/>
    <w:rsid w:val="00D1626C"/>
    <w:rsid w:val="00D1700C"/>
    <w:rsid w:val="00D22917"/>
    <w:rsid w:val="00D23829"/>
    <w:rsid w:val="00D24626"/>
    <w:rsid w:val="00D26DFE"/>
    <w:rsid w:val="00D466E2"/>
    <w:rsid w:val="00D467C8"/>
    <w:rsid w:val="00D569CB"/>
    <w:rsid w:val="00D570AC"/>
    <w:rsid w:val="00D701F0"/>
    <w:rsid w:val="00D719E3"/>
    <w:rsid w:val="00D81371"/>
    <w:rsid w:val="00D87F9B"/>
    <w:rsid w:val="00D91805"/>
    <w:rsid w:val="00D959D2"/>
    <w:rsid w:val="00D96168"/>
    <w:rsid w:val="00DB380B"/>
    <w:rsid w:val="00DD2638"/>
    <w:rsid w:val="00DD27BC"/>
    <w:rsid w:val="00DE1BEE"/>
    <w:rsid w:val="00DE3A61"/>
    <w:rsid w:val="00DE3E12"/>
    <w:rsid w:val="00DE619D"/>
    <w:rsid w:val="00DF6D40"/>
    <w:rsid w:val="00E00621"/>
    <w:rsid w:val="00E06E83"/>
    <w:rsid w:val="00E10F99"/>
    <w:rsid w:val="00E114B5"/>
    <w:rsid w:val="00E16DAC"/>
    <w:rsid w:val="00E22DEC"/>
    <w:rsid w:val="00E254D5"/>
    <w:rsid w:val="00E366B8"/>
    <w:rsid w:val="00E50B42"/>
    <w:rsid w:val="00E57C5D"/>
    <w:rsid w:val="00E724E6"/>
    <w:rsid w:val="00E84E59"/>
    <w:rsid w:val="00E87766"/>
    <w:rsid w:val="00E91880"/>
    <w:rsid w:val="00E918B8"/>
    <w:rsid w:val="00E943A2"/>
    <w:rsid w:val="00EA25BE"/>
    <w:rsid w:val="00EA7D31"/>
    <w:rsid w:val="00EC27C0"/>
    <w:rsid w:val="00EC5453"/>
    <w:rsid w:val="00EC7D1B"/>
    <w:rsid w:val="00EE1A41"/>
    <w:rsid w:val="00EE2419"/>
    <w:rsid w:val="00EE4208"/>
    <w:rsid w:val="00EE49C9"/>
    <w:rsid w:val="00EF0994"/>
    <w:rsid w:val="00EF415F"/>
    <w:rsid w:val="00F02702"/>
    <w:rsid w:val="00F03009"/>
    <w:rsid w:val="00F17E35"/>
    <w:rsid w:val="00F333AA"/>
    <w:rsid w:val="00F34BD1"/>
    <w:rsid w:val="00F41267"/>
    <w:rsid w:val="00F41FE2"/>
    <w:rsid w:val="00F4744F"/>
    <w:rsid w:val="00F53FD0"/>
    <w:rsid w:val="00F547B7"/>
    <w:rsid w:val="00F61533"/>
    <w:rsid w:val="00F662E1"/>
    <w:rsid w:val="00F72BA1"/>
    <w:rsid w:val="00F73058"/>
    <w:rsid w:val="00F77A94"/>
    <w:rsid w:val="00F77BB4"/>
    <w:rsid w:val="00F81878"/>
    <w:rsid w:val="00F852D0"/>
    <w:rsid w:val="00F86E8C"/>
    <w:rsid w:val="00F876AF"/>
    <w:rsid w:val="00F91279"/>
    <w:rsid w:val="00FA0734"/>
    <w:rsid w:val="00FA51F5"/>
    <w:rsid w:val="00FB22C7"/>
    <w:rsid w:val="00FB55D3"/>
    <w:rsid w:val="00FB5EA3"/>
    <w:rsid w:val="00FC3642"/>
    <w:rsid w:val="00FC4206"/>
    <w:rsid w:val="00FC5052"/>
    <w:rsid w:val="00FF3358"/>
    <w:rsid w:val="00FF5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4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E4208"/>
    <w:rPr>
      <w:color w:val="000000"/>
    </w:rPr>
  </w:style>
  <w:style w:type="paragraph" w:styleId="Nadpis1">
    <w:name w:val="heading 1"/>
    <w:basedOn w:val="Normln"/>
    <w:next w:val="Normln"/>
    <w:link w:val="Nadpis1Char"/>
    <w:uiPriority w:val="9"/>
    <w:qFormat/>
    <w:rsid w:val="009613E9"/>
    <w:pPr>
      <w:keepNext/>
      <w:keepLines/>
      <w:numPr>
        <w:numId w:val="2"/>
      </w:numPr>
      <w:spacing w:after="400"/>
      <w:ind w:left="714" w:hanging="357"/>
      <w:jc w:val="center"/>
      <w:outlineLvl w:val="0"/>
    </w:pPr>
    <w:rPr>
      <w:rFonts w:ascii="Times New Roman Bold" w:eastAsiaTheme="majorEastAsia" w:hAnsi="Times New Roman Bold" w:cstheme="majorBidi"/>
      <w:b/>
      <w:color w:val="000000" w:themeColor="text1"/>
      <w:sz w:val="27"/>
      <w:szCs w:val="32"/>
    </w:rPr>
  </w:style>
  <w:style w:type="paragraph" w:styleId="Nadpis2">
    <w:name w:val="heading 2"/>
    <w:basedOn w:val="Normln"/>
    <w:next w:val="Normln"/>
    <w:link w:val="Nadpis2Char"/>
    <w:uiPriority w:val="9"/>
    <w:unhideWhenUsed/>
    <w:qFormat/>
    <w:rsid w:val="004437D8"/>
    <w:pPr>
      <w:keepNext/>
      <w:keepLines/>
      <w:numPr>
        <w:numId w:val="3"/>
      </w:numPr>
      <w:jc w:val="center"/>
      <w:outlineLvl w:val="1"/>
    </w:pPr>
    <w:rPr>
      <w:rFonts w:ascii="Times New Roman" w:eastAsiaTheme="majorEastAsia" w:hAnsi="Times New Roman" w:cstheme="majorBidi"/>
      <w:b/>
      <w:color w:val="000000" w:themeColor="text1"/>
      <w:sz w:val="22"/>
      <w:szCs w:val="26"/>
    </w:rPr>
  </w:style>
  <w:style w:type="paragraph" w:styleId="Nadpis3">
    <w:name w:val="heading 3"/>
    <w:basedOn w:val="Normln"/>
    <w:next w:val="Normln"/>
    <w:link w:val="Nadpis3Char"/>
    <w:uiPriority w:val="9"/>
    <w:semiHidden/>
    <w:unhideWhenUsed/>
    <w:qFormat/>
    <w:rsid w:val="005D1B09"/>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EE4208"/>
    <w:rPr>
      <w:color w:val="0066CC"/>
      <w:u w:val="single"/>
    </w:rPr>
  </w:style>
  <w:style w:type="character" w:customStyle="1" w:styleId="Zkladntext3Exact">
    <w:name w:val="Základní text (3) Exact"/>
    <w:basedOn w:val="Standardnpsmoodstavce"/>
    <w:rsid w:val="00EE4208"/>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Zkladntext3Exact0">
    <w:name w:val="Základní text (3) Exact"/>
    <w:basedOn w:val="Zkladntext3"/>
    <w:rsid w:val="00EE4208"/>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Zkladntext">
    <w:name w:val="Základní text_"/>
    <w:basedOn w:val="Standardnpsmoodstavce"/>
    <w:link w:val="Zkladntext2"/>
    <w:rsid w:val="00EE4208"/>
    <w:rPr>
      <w:rFonts w:ascii="Times New Roman" w:eastAsia="Times New Roman" w:hAnsi="Times New Roman" w:cs="Times New Roman"/>
      <w:b w:val="0"/>
      <w:bCs w:val="0"/>
      <w:i w:val="0"/>
      <w:iCs w:val="0"/>
      <w:smallCaps w:val="0"/>
      <w:strike w:val="0"/>
      <w:sz w:val="22"/>
      <w:szCs w:val="22"/>
      <w:u w:val="none"/>
    </w:rPr>
  </w:style>
  <w:style w:type="character" w:customStyle="1" w:styleId="Nadpis10">
    <w:name w:val="Nadpis #1_"/>
    <w:basedOn w:val="Standardnpsmoodstavce"/>
    <w:link w:val="Nadpis11"/>
    <w:rsid w:val="00EE4208"/>
    <w:rPr>
      <w:rFonts w:ascii="Times New Roman" w:eastAsia="Times New Roman" w:hAnsi="Times New Roman" w:cs="Times New Roman"/>
      <w:b/>
      <w:bCs/>
      <w:i w:val="0"/>
      <w:iCs w:val="0"/>
      <w:smallCaps w:val="0"/>
      <w:strike w:val="0"/>
      <w:sz w:val="30"/>
      <w:szCs w:val="30"/>
      <w:u w:val="none"/>
    </w:rPr>
  </w:style>
  <w:style w:type="character" w:customStyle="1" w:styleId="Zkladntext20">
    <w:name w:val="Základní text (2)_"/>
    <w:basedOn w:val="Standardnpsmoodstavce"/>
    <w:link w:val="Zkladntext21"/>
    <w:rsid w:val="00EE4208"/>
    <w:rPr>
      <w:b/>
      <w:bCs/>
      <w:i w:val="0"/>
      <w:iCs w:val="0"/>
      <w:smallCaps w:val="0"/>
      <w:strike w:val="0"/>
      <w:sz w:val="13"/>
      <w:szCs w:val="13"/>
      <w:u w:val="none"/>
    </w:rPr>
  </w:style>
  <w:style w:type="character" w:customStyle="1" w:styleId="ZhlavneboZpat">
    <w:name w:val="Záhlaví nebo Zápatí_"/>
    <w:basedOn w:val="Standardnpsmoodstavce"/>
    <w:link w:val="ZhlavneboZpat0"/>
    <w:rsid w:val="00EE4208"/>
    <w:rPr>
      <w:rFonts w:ascii="Times New Roman" w:eastAsia="Times New Roman" w:hAnsi="Times New Roman" w:cs="Times New Roman"/>
      <w:b w:val="0"/>
      <w:bCs w:val="0"/>
      <w:i w:val="0"/>
      <w:iCs w:val="0"/>
      <w:smallCaps w:val="0"/>
      <w:strike w:val="0"/>
      <w:sz w:val="14"/>
      <w:szCs w:val="14"/>
      <w:u w:val="none"/>
    </w:rPr>
  </w:style>
  <w:style w:type="character" w:customStyle="1" w:styleId="ZhlavneboZpat1">
    <w:name w:val="Záhlaví nebo Zápatí"/>
    <w:basedOn w:val="ZhlavneboZpat"/>
    <w:rsid w:val="00EE420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rPr>
  </w:style>
  <w:style w:type="character" w:customStyle="1" w:styleId="Obsah">
    <w:name w:val="Obsah_"/>
    <w:basedOn w:val="Standardnpsmoodstavce"/>
    <w:link w:val="Obsah0"/>
    <w:rsid w:val="00EE4208"/>
    <w:rPr>
      <w:rFonts w:ascii="Times New Roman" w:eastAsia="Times New Roman" w:hAnsi="Times New Roman" w:cs="Times New Roman"/>
      <w:b w:val="0"/>
      <w:bCs w:val="0"/>
      <w:i w:val="0"/>
      <w:iCs w:val="0"/>
      <w:smallCaps w:val="0"/>
      <w:strike w:val="0"/>
      <w:sz w:val="22"/>
      <w:szCs w:val="22"/>
      <w:u w:val="none"/>
    </w:rPr>
  </w:style>
  <w:style w:type="character" w:customStyle="1" w:styleId="Nadpis20">
    <w:name w:val="Nadpis #2_"/>
    <w:basedOn w:val="Standardnpsmoodstavce"/>
    <w:link w:val="Nadpis21"/>
    <w:rsid w:val="00EE4208"/>
    <w:rPr>
      <w:rFonts w:ascii="Times New Roman" w:eastAsia="Times New Roman" w:hAnsi="Times New Roman" w:cs="Times New Roman"/>
      <w:b/>
      <w:bCs/>
      <w:i w:val="0"/>
      <w:iCs w:val="0"/>
      <w:smallCaps w:val="0"/>
      <w:strike w:val="0"/>
      <w:sz w:val="27"/>
      <w:szCs w:val="27"/>
      <w:u w:val="none"/>
    </w:rPr>
  </w:style>
  <w:style w:type="character" w:customStyle="1" w:styleId="Zkladntext1">
    <w:name w:val="Základní text1"/>
    <w:basedOn w:val="Zkladntext"/>
    <w:rsid w:val="00EE420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rPr>
  </w:style>
  <w:style w:type="character" w:customStyle="1" w:styleId="Zkladntext3">
    <w:name w:val="Základní text (3)_"/>
    <w:basedOn w:val="Standardnpsmoodstavce"/>
    <w:link w:val="Zkladntext30"/>
    <w:rsid w:val="00EE4208"/>
    <w:rPr>
      <w:rFonts w:ascii="Times New Roman" w:eastAsia="Times New Roman" w:hAnsi="Times New Roman" w:cs="Times New Roman"/>
      <w:b w:val="0"/>
      <w:bCs w:val="0"/>
      <w:i w:val="0"/>
      <w:iCs w:val="0"/>
      <w:smallCaps w:val="0"/>
      <w:strike w:val="0"/>
      <w:sz w:val="17"/>
      <w:szCs w:val="17"/>
      <w:u w:val="none"/>
    </w:rPr>
  </w:style>
  <w:style w:type="character" w:customStyle="1" w:styleId="ZkladntextMalpsmena">
    <w:name w:val="Základní text + Malá písmena"/>
    <w:basedOn w:val="Zkladntext"/>
    <w:rsid w:val="00EE4208"/>
    <w:rPr>
      <w:rFonts w:ascii="Times New Roman" w:eastAsia="Times New Roman" w:hAnsi="Times New Roman" w:cs="Times New Roman"/>
      <w:b w:val="0"/>
      <w:bCs w:val="0"/>
      <w:i w:val="0"/>
      <w:iCs w:val="0"/>
      <w:smallCaps/>
      <w:strike w:val="0"/>
      <w:color w:val="000000"/>
      <w:spacing w:val="0"/>
      <w:w w:val="100"/>
      <w:position w:val="0"/>
      <w:sz w:val="22"/>
      <w:szCs w:val="22"/>
      <w:u w:val="none"/>
      <w:lang w:val="cs-CZ"/>
    </w:rPr>
  </w:style>
  <w:style w:type="character" w:customStyle="1" w:styleId="ZkladntextExact">
    <w:name w:val="Základní text Exact"/>
    <w:basedOn w:val="Standardnpsmoodstavce"/>
    <w:rsid w:val="00EE4208"/>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Zkladntext10pt">
    <w:name w:val="Základní text + 10 pt"/>
    <w:basedOn w:val="Zkladntext"/>
    <w:rsid w:val="00EE420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Zkladntext30">
    <w:name w:val="Základní text (3)"/>
    <w:basedOn w:val="Normln"/>
    <w:link w:val="Zkladntext3"/>
    <w:rsid w:val="00EE4208"/>
    <w:pPr>
      <w:shd w:val="clear" w:color="auto" w:fill="FFFFFF"/>
      <w:spacing w:line="206" w:lineRule="exact"/>
      <w:jc w:val="right"/>
    </w:pPr>
    <w:rPr>
      <w:rFonts w:ascii="Times New Roman" w:eastAsia="Times New Roman" w:hAnsi="Times New Roman" w:cs="Times New Roman"/>
      <w:sz w:val="17"/>
      <w:szCs w:val="17"/>
    </w:rPr>
  </w:style>
  <w:style w:type="paragraph" w:customStyle="1" w:styleId="Zkladntext2">
    <w:name w:val="Základní text2"/>
    <w:basedOn w:val="Normln"/>
    <w:link w:val="Zkladntext"/>
    <w:rsid w:val="00EE4208"/>
    <w:pPr>
      <w:shd w:val="clear" w:color="auto" w:fill="FFFFFF"/>
      <w:spacing w:after="240" w:line="0" w:lineRule="atLeast"/>
      <w:ind w:hanging="720"/>
    </w:pPr>
    <w:rPr>
      <w:rFonts w:ascii="Times New Roman" w:eastAsia="Times New Roman" w:hAnsi="Times New Roman" w:cs="Times New Roman"/>
      <w:sz w:val="22"/>
      <w:szCs w:val="22"/>
    </w:rPr>
  </w:style>
  <w:style w:type="paragraph" w:customStyle="1" w:styleId="Nadpis11">
    <w:name w:val="Nadpis #1"/>
    <w:basedOn w:val="Normln"/>
    <w:link w:val="Nadpis10"/>
    <w:rsid w:val="00EE4208"/>
    <w:pPr>
      <w:shd w:val="clear" w:color="auto" w:fill="FFFFFF"/>
      <w:spacing w:before="600" w:line="0" w:lineRule="atLeast"/>
      <w:jc w:val="center"/>
      <w:outlineLvl w:val="0"/>
    </w:pPr>
    <w:rPr>
      <w:rFonts w:ascii="Times New Roman" w:eastAsia="Times New Roman" w:hAnsi="Times New Roman" w:cs="Times New Roman"/>
      <w:b/>
      <w:bCs/>
      <w:sz w:val="30"/>
      <w:szCs w:val="30"/>
    </w:rPr>
  </w:style>
  <w:style w:type="paragraph" w:customStyle="1" w:styleId="Zkladntext21">
    <w:name w:val="Základní text (2)"/>
    <w:basedOn w:val="Normln"/>
    <w:link w:val="Zkladntext20"/>
    <w:rsid w:val="00EE4208"/>
    <w:pPr>
      <w:shd w:val="clear" w:color="auto" w:fill="FFFFFF"/>
      <w:spacing w:line="0" w:lineRule="atLeast"/>
    </w:pPr>
    <w:rPr>
      <w:b/>
      <w:bCs/>
      <w:sz w:val="13"/>
      <w:szCs w:val="13"/>
    </w:rPr>
  </w:style>
  <w:style w:type="paragraph" w:customStyle="1" w:styleId="ZhlavneboZpat0">
    <w:name w:val="Záhlaví nebo Zápatí"/>
    <w:basedOn w:val="Normln"/>
    <w:link w:val="ZhlavneboZpat"/>
    <w:rsid w:val="00EE4208"/>
    <w:pPr>
      <w:shd w:val="clear" w:color="auto" w:fill="FFFFFF"/>
      <w:spacing w:line="0" w:lineRule="atLeast"/>
    </w:pPr>
    <w:rPr>
      <w:rFonts w:ascii="Times New Roman" w:eastAsia="Times New Roman" w:hAnsi="Times New Roman" w:cs="Times New Roman"/>
      <w:sz w:val="14"/>
      <w:szCs w:val="14"/>
    </w:rPr>
  </w:style>
  <w:style w:type="paragraph" w:customStyle="1" w:styleId="Obsah0">
    <w:name w:val="Obsah"/>
    <w:basedOn w:val="Normln"/>
    <w:link w:val="Obsah"/>
    <w:rsid w:val="00EE4208"/>
    <w:pPr>
      <w:shd w:val="clear" w:color="auto" w:fill="FFFFFF"/>
      <w:spacing w:line="274" w:lineRule="exact"/>
    </w:pPr>
    <w:rPr>
      <w:rFonts w:ascii="Times New Roman" w:eastAsia="Times New Roman" w:hAnsi="Times New Roman" w:cs="Times New Roman"/>
      <w:sz w:val="22"/>
      <w:szCs w:val="22"/>
    </w:rPr>
  </w:style>
  <w:style w:type="paragraph" w:customStyle="1" w:styleId="Nadpis21">
    <w:name w:val="Nadpis #2"/>
    <w:basedOn w:val="Normln"/>
    <w:link w:val="Nadpis20"/>
    <w:rsid w:val="00EE4208"/>
    <w:pPr>
      <w:shd w:val="clear" w:color="auto" w:fill="FFFFFF"/>
      <w:spacing w:after="420" w:line="0" w:lineRule="atLeast"/>
      <w:jc w:val="center"/>
      <w:outlineLvl w:val="1"/>
    </w:pPr>
    <w:rPr>
      <w:rFonts w:ascii="Times New Roman" w:eastAsia="Times New Roman" w:hAnsi="Times New Roman" w:cs="Times New Roman"/>
      <w:b/>
      <w:bCs/>
      <w:sz w:val="27"/>
      <w:szCs w:val="27"/>
    </w:rPr>
  </w:style>
  <w:style w:type="paragraph" w:styleId="Zhlav">
    <w:name w:val="header"/>
    <w:basedOn w:val="Normln"/>
    <w:link w:val="ZhlavChar"/>
    <w:unhideWhenUsed/>
    <w:rsid w:val="00F77A94"/>
    <w:pPr>
      <w:tabs>
        <w:tab w:val="center" w:pos="4536"/>
        <w:tab w:val="right" w:pos="9072"/>
      </w:tabs>
    </w:pPr>
  </w:style>
  <w:style w:type="character" w:customStyle="1" w:styleId="ZhlavChar">
    <w:name w:val="Záhlaví Char"/>
    <w:basedOn w:val="Standardnpsmoodstavce"/>
    <w:link w:val="Zhlav"/>
    <w:rsid w:val="00F77A94"/>
    <w:rPr>
      <w:color w:val="000000"/>
    </w:rPr>
  </w:style>
  <w:style w:type="paragraph" w:styleId="Zpat">
    <w:name w:val="footer"/>
    <w:basedOn w:val="Normln"/>
    <w:link w:val="ZpatChar"/>
    <w:uiPriority w:val="99"/>
    <w:unhideWhenUsed/>
    <w:rsid w:val="00F77A94"/>
    <w:pPr>
      <w:tabs>
        <w:tab w:val="center" w:pos="4536"/>
        <w:tab w:val="right" w:pos="9072"/>
      </w:tabs>
    </w:pPr>
  </w:style>
  <w:style w:type="character" w:customStyle="1" w:styleId="ZpatChar">
    <w:name w:val="Zápatí Char"/>
    <w:basedOn w:val="Standardnpsmoodstavce"/>
    <w:link w:val="Zpat"/>
    <w:uiPriority w:val="99"/>
    <w:rsid w:val="00F77A94"/>
    <w:rPr>
      <w:color w:val="000000"/>
    </w:rPr>
  </w:style>
  <w:style w:type="paragraph" w:styleId="Textbubliny">
    <w:name w:val="Balloon Text"/>
    <w:basedOn w:val="Normln"/>
    <w:link w:val="TextbublinyChar"/>
    <w:uiPriority w:val="99"/>
    <w:semiHidden/>
    <w:unhideWhenUsed/>
    <w:rsid w:val="00B02A0D"/>
    <w:rPr>
      <w:rFonts w:ascii="Tahoma" w:hAnsi="Tahoma" w:cs="Tahoma"/>
      <w:sz w:val="16"/>
      <w:szCs w:val="16"/>
    </w:rPr>
  </w:style>
  <w:style w:type="character" w:customStyle="1" w:styleId="TextbublinyChar">
    <w:name w:val="Text bubliny Char"/>
    <w:basedOn w:val="Standardnpsmoodstavce"/>
    <w:link w:val="Textbubliny"/>
    <w:uiPriority w:val="99"/>
    <w:semiHidden/>
    <w:rsid w:val="00B02A0D"/>
    <w:rPr>
      <w:rFonts w:ascii="Tahoma" w:hAnsi="Tahoma" w:cs="Tahoma"/>
      <w:color w:val="000000"/>
      <w:sz w:val="16"/>
      <w:szCs w:val="16"/>
    </w:rPr>
  </w:style>
  <w:style w:type="paragraph" w:styleId="Obsah1">
    <w:name w:val="toc 1"/>
    <w:basedOn w:val="Normln"/>
    <w:next w:val="Normln"/>
    <w:autoRedefine/>
    <w:uiPriority w:val="39"/>
    <w:unhideWhenUsed/>
    <w:rsid w:val="009373CE"/>
    <w:pPr>
      <w:tabs>
        <w:tab w:val="left" w:pos="880"/>
        <w:tab w:val="right" w:leader="dot" w:pos="9374"/>
      </w:tabs>
      <w:spacing w:after="100"/>
    </w:pPr>
    <w:rPr>
      <w:rFonts w:ascii="Times New Roman" w:hAnsi="Times New Roman"/>
      <w:b/>
      <w:noProof/>
      <w:sz w:val="20"/>
    </w:rPr>
  </w:style>
  <w:style w:type="paragraph" w:styleId="Obsah2">
    <w:name w:val="toc 2"/>
    <w:basedOn w:val="Normln"/>
    <w:next w:val="Normln"/>
    <w:autoRedefine/>
    <w:uiPriority w:val="39"/>
    <w:unhideWhenUsed/>
    <w:rsid w:val="009373CE"/>
    <w:pPr>
      <w:spacing w:after="100"/>
      <w:ind w:left="240"/>
    </w:pPr>
    <w:rPr>
      <w:rFonts w:ascii="Times New Roman" w:hAnsi="Times New Roman"/>
      <w:sz w:val="18"/>
    </w:rPr>
  </w:style>
  <w:style w:type="paragraph" w:customStyle="1" w:styleId="Default">
    <w:name w:val="Default"/>
    <w:rsid w:val="00AE6B28"/>
    <w:pPr>
      <w:widowControl/>
      <w:autoSpaceDE w:val="0"/>
      <w:autoSpaceDN w:val="0"/>
      <w:adjustRightInd w:val="0"/>
    </w:pPr>
    <w:rPr>
      <w:rFonts w:ascii="ANKHXA+FuturaStd-ExtraBold" w:eastAsia="Calibri" w:hAnsi="ANKHXA+FuturaStd-ExtraBold" w:cs="ANKHXA+FuturaStd-ExtraBold"/>
      <w:color w:val="000000"/>
      <w:lang w:eastAsia="en-US"/>
    </w:rPr>
  </w:style>
  <w:style w:type="paragraph" w:customStyle="1" w:styleId="zkltextcentr12">
    <w:name w:val="zákl. text centr 12"/>
    <w:basedOn w:val="Normln"/>
    <w:rsid w:val="0096483C"/>
    <w:pPr>
      <w:widowControl/>
      <w:tabs>
        <w:tab w:val="left" w:pos="0"/>
        <w:tab w:val="left" w:pos="284"/>
        <w:tab w:val="left" w:pos="1701"/>
      </w:tabs>
      <w:jc w:val="center"/>
    </w:pPr>
    <w:rPr>
      <w:rFonts w:ascii="Times New Roman" w:eastAsia="Times New Roman" w:hAnsi="Times New Roman" w:cs="Times New Roman"/>
      <w:color w:val="auto"/>
      <w:szCs w:val="20"/>
    </w:rPr>
  </w:style>
  <w:style w:type="paragraph" w:customStyle="1" w:styleId="zkltext12bloksvzan">
    <w:name w:val="zákl text 12 blok svázaný"/>
    <w:basedOn w:val="Normln"/>
    <w:rsid w:val="0096483C"/>
    <w:pPr>
      <w:keepNext/>
      <w:widowControl/>
      <w:tabs>
        <w:tab w:val="left" w:pos="0"/>
        <w:tab w:val="left" w:pos="284"/>
        <w:tab w:val="left" w:pos="1701"/>
      </w:tabs>
      <w:jc w:val="both"/>
    </w:pPr>
    <w:rPr>
      <w:rFonts w:ascii="Times New Roman" w:eastAsia="Times New Roman" w:hAnsi="Times New Roman" w:cs="Times New Roman"/>
      <w:color w:val="auto"/>
      <w:szCs w:val="20"/>
    </w:rPr>
  </w:style>
  <w:style w:type="paragraph" w:styleId="Revize">
    <w:name w:val="Revision"/>
    <w:hidden/>
    <w:uiPriority w:val="99"/>
    <w:semiHidden/>
    <w:rsid w:val="000231B7"/>
    <w:pPr>
      <w:widowControl/>
    </w:pPr>
    <w:rPr>
      <w:color w:val="000000"/>
    </w:rPr>
  </w:style>
  <w:style w:type="character" w:styleId="Odkaznakoment">
    <w:name w:val="annotation reference"/>
    <w:basedOn w:val="Standardnpsmoodstavce"/>
    <w:uiPriority w:val="99"/>
    <w:semiHidden/>
    <w:unhideWhenUsed/>
    <w:rsid w:val="004337D7"/>
    <w:rPr>
      <w:sz w:val="16"/>
      <w:szCs w:val="16"/>
    </w:rPr>
  </w:style>
  <w:style w:type="paragraph" w:styleId="Textkomente">
    <w:name w:val="annotation text"/>
    <w:basedOn w:val="Normln"/>
    <w:link w:val="TextkomenteChar"/>
    <w:uiPriority w:val="99"/>
    <w:unhideWhenUsed/>
    <w:rsid w:val="004337D7"/>
    <w:rPr>
      <w:sz w:val="20"/>
      <w:szCs w:val="20"/>
    </w:rPr>
  </w:style>
  <w:style w:type="character" w:customStyle="1" w:styleId="TextkomenteChar">
    <w:name w:val="Text komentáře Char"/>
    <w:basedOn w:val="Standardnpsmoodstavce"/>
    <w:link w:val="Textkomente"/>
    <w:uiPriority w:val="99"/>
    <w:rsid w:val="004337D7"/>
    <w:rPr>
      <w:color w:val="000000"/>
      <w:sz w:val="20"/>
      <w:szCs w:val="20"/>
    </w:rPr>
  </w:style>
  <w:style w:type="paragraph" w:styleId="Pedmtkomente">
    <w:name w:val="annotation subject"/>
    <w:basedOn w:val="Textkomente"/>
    <w:next w:val="Textkomente"/>
    <w:link w:val="PedmtkomenteChar"/>
    <w:uiPriority w:val="99"/>
    <w:semiHidden/>
    <w:unhideWhenUsed/>
    <w:rsid w:val="004337D7"/>
    <w:rPr>
      <w:b/>
      <w:bCs/>
    </w:rPr>
  </w:style>
  <w:style w:type="character" w:customStyle="1" w:styleId="PedmtkomenteChar">
    <w:name w:val="Předmět komentáře Char"/>
    <w:basedOn w:val="TextkomenteChar"/>
    <w:link w:val="Pedmtkomente"/>
    <w:uiPriority w:val="99"/>
    <w:semiHidden/>
    <w:rsid w:val="004337D7"/>
    <w:rPr>
      <w:b/>
      <w:bCs/>
      <w:color w:val="000000"/>
      <w:sz w:val="20"/>
      <w:szCs w:val="20"/>
    </w:rPr>
  </w:style>
  <w:style w:type="paragraph" w:styleId="Odstavecseseznamem">
    <w:name w:val="List Paragraph"/>
    <w:basedOn w:val="Normln"/>
    <w:uiPriority w:val="1"/>
    <w:qFormat/>
    <w:rsid w:val="00EA7D31"/>
    <w:pPr>
      <w:widowControl/>
      <w:ind w:left="708"/>
    </w:pPr>
    <w:rPr>
      <w:rFonts w:ascii="Times New Roman" w:eastAsia="Times New Roman" w:hAnsi="Times New Roman" w:cs="Times New Roman"/>
      <w:color w:val="auto"/>
      <w:szCs w:val="20"/>
    </w:rPr>
  </w:style>
  <w:style w:type="paragraph" w:styleId="Textpoznpodarou">
    <w:name w:val="footnote text"/>
    <w:basedOn w:val="Normln"/>
    <w:link w:val="TextpoznpodarouChar"/>
    <w:uiPriority w:val="99"/>
    <w:semiHidden/>
    <w:unhideWhenUsed/>
    <w:rsid w:val="003A5291"/>
    <w:rPr>
      <w:sz w:val="20"/>
      <w:szCs w:val="20"/>
    </w:rPr>
  </w:style>
  <w:style w:type="character" w:customStyle="1" w:styleId="TextpoznpodarouChar">
    <w:name w:val="Text pozn. pod čarou Char"/>
    <w:basedOn w:val="Standardnpsmoodstavce"/>
    <w:link w:val="Textpoznpodarou"/>
    <w:uiPriority w:val="99"/>
    <w:semiHidden/>
    <w:rsid w:val="003A5291"/>
    <w:rPr>
      <w:color w:val="000000"/>
      <w:sz w:val="20"/>
      <w:szCs w:val="20"/>
    </w:rPr>
  </w:style>
  <w:style w:type="character" w:styleId="Znakapoznpodarou">
    <w:name w:val="footnote reference"/>
    <w:basedOn w:val="Standardnpsmoodstavce"/>
    <w:uiPriority w:val="99"/>
    <w:semiHidden/>
    <w:unhideWhenUsed/>
    <w:rsid w:val="003A5291"/>
    <w:rPr>
      <w:vertAlign w:val="superscript"/>
    </w:rPr>
  </w:style>
  <w:style w:type="character" w:customStyle="1" w:styleId="Nadpis1Char">
    <w:name w:val="Nadpis 1 Char"/>
    <w:basedOn w:val="Standardnpsmoodstavce"/>
    <w:link w:val="Nadpis1"/>
    <w:uiPriority w:val="9"/>
    <w:rsid w:val="009613E9"/>
    <w:rPr>
      <w:rFonts w:ascii="Times New Roman Bold" w:eastAsiaTheme="majorEastAsia" w:hAnsi="Times New Roman Bold" w:cstheme="majorBidi"/>
      <w:b/>
      <w:color w:val="000000" w:themeColor="text1"/>
      <w:sz w:val="27"/>
      <w:szCs w:val="32"/>
    </w:rPr>
  </w:style>
  <w:style w:type="character" w:customStyle="1" w:styleId="Nadpis2Char">
    <w:name w:val="Nadpis 2 Char"/>
    <w:basedOn w:val="Standardnpsmoodstavce"/>
    <w:link w:val="Nadpis2"/>
    <w:uiPriority w:val="9"/>
    <w:rsid w:val="004437D8"/>
    <w:rPr>
      <w:rFonts w:ascii="Times New Roman" w:eastAsiaTheme="majorEastAsia" w:hAnsi="Times New Roman" w:cstheme="majorBidi"/>
      <w:b/>
      <w:color w:val="000000" w:themeColor="text1"/>
      <w:sz w:val="22"/>
      <w:szCs w:val="26"/>
    </w:rPr>
  </w:style>
  <w:style w:type="paragraph" w:styleId="Nadpisobsahu">
    <w:name w:val="TOC Heading"/>
    <w:basedOn w:val="Nadpis1"/>
    <w:next w:val="Normln"/>
    <w:uiPriority w:val="39"/>
    <w:unhideWhenUsed/>
    <w:qFormat/>
    <w:rsid w:val="004E0EF9"/>
    <w:pPr>
      <w:widowControl/>
      <w:numPr>
        <w:numId w:val="0"/>
      </w:numPr>
      <w:spacing w:before="240" w:after="0" w:line="259" w:lineRule="auto"/>
      <w:jc w:val="left"/>
      <w:outlineLvl w:val="9"/>
    </w:pPr>
    <w:rPr>
      <w:rFonts w:asciiTheme="majorHAnsi" w:hAnsiTheme="majorHAnsi"/>
      <w:b w:val="0"/>
      <w:color w:val="365F91" w:themeColor="accent1" w:themeShade="BF"/>
      <w:sz w:val="32"/>
    </w:rPr>
  </w:style>
  <w:style w:type="paragraph" w:styleId="Nzev">
    <w:name w:val="Title"/>
    <w:basedOn w:val="Normln"/>
    <w:next w:val="Normln"/>
    <w:link w:val="NzevChar"/>
    <w:uiPriority w:val="10"/>
    <w:qFormat/>
    <w:rsid w:val="00AB4444"/>
    <w:pPr>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AB4444"/>
    <w:rPr>
      <w:rFonts w:asciiTheme="majorHAnsi" w:eastAsiaTheme="majorEastAsia" w:hAnsiTheme="majorHAnsi" w:cstheme="majorBidi"/>
      <w:spacing w:val="-10"/>
      <w:kern w:val="28"/>
      <w:sz w:val="56"/>
      <w:szCs w:val="56"/>
    </w:rPr>
  </w:style>
  <w:style w:type="character" w:customStyle="1" w:styleId="Nadpis3Char">
    <w:name w:val="Nadpis 3 Char"/>
    <w:basedOn w:val="Standardnpsmoodstavce"/>
    <w:link w:val="Nadpis3"/>
    <w:uiPriority w:val="9"/>
    <w:semiHidden/>
    <w:rsid w:val="005D1B0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Lean Operational File" ma:contentTypeID="0x010100BF4BB84A4AC688429EF3CED027F9B8E3007D293CA9EB97E541B99700C278E9A6D0" ma:contentTypeVersion="6" ma:contentTypeDescription="" ma:contentTypeScope="" ma:versionID="40f54890499c5dda4dc7286d1ecdd025">
  <xsd:schema xmlns:xsd="http://www.w3.org/2001/XMLSchema" xmlns:xs="http://www.w3.org/2001/XMLSchema" xmlns:p="http://schemas.microsoft.com/office/2006/metadata/properties" xmlns:ns1="http://schemas.microsoft.com/sharepoint/v3" xmlns:ns2="1467fb8b-7944-4202-8e80-6a5cf0d18287" xmlns:ns3="ac8babe7-624f-4b44-9422-fff2a6507b4a" targetNamespace="http://schemas.microsoft.com/office/2006/metadata/properties" ma:root="true" ma:fieldsID="e871e8c1a7cba054517fd7e954366ad3" ns1:_="" ns2:_="" ns3:_="">
    <xsd:import namespace="http://schemas.microsoft.com/sharepoint/v3"/>
    <xsd:import namespace="1467fb8b-7944-4202-8e80-6a5cf0d18287"/>
    <xsd:import namespace="ac8babe7-624f-4b44-9422-fff2a6507b4a"/>
    <xsd:element name="properties">
      <xsd:complexType>
        <xsd:sequence>
          <xsd:element name="documentManagement">
            <xsd:complexType>
              <xsd:all>
                <xsd:element ref="ns2:AuthorEnsemble" minOccurs="0"/>
                <xsd:element ref="ns1:PublishedDate" minOccurs="0"/>
                <xsd:element ref="ns2:DocumentAudience"/>
                <xsd:element ref="ns2:OperationalFileTopic" minOccurs="0"/>
                <xsd:element ref="ns2:OperationalFileDocumentType"/>
                <xsd:element ref="ns2:DocCTLanguage" minOccurs="0"/>
                <xsd:element ref="ns2:Classification"/>
                <xsd:element ref="ns2:ChangeRequestID" minOccurs="0"/>
                <xsd:element ref="ns2:ClientID" minOccurs="0"/>
                <xsd:element ref="ns2:OpportunityID" minOccurs="0"/>
                <xsd:element ref="ns2:ContractID" minOccurs="0"/>
                <xsd:element ref="ns2:ProjectID" minOccurs="0"/>
                <xsd:element ref="ns2:d03104a6d34b444fb9971a4d8e41064a" minOccurs="0"/>
                <xsd:element ref="ns2:TaxCatchAll" minOccurs="0"/>
                <xsd:element ref="ns2:TaxCatchAllLabel" minOccurs="0"/>
                <xsd:element ref="ns2: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edDate" ma:index="3" nillable="true" ma:displayName="Published Date" ma:format="DateOnly" ma:internalName="Publish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67fb8b-7944-4202-8e80-6a5cf0d18287" elementFormDefault="qualified">
    <xsd:import namespace="http://schemas.microsoft.com/office/2006/documentManagement/types"/>
    <xsd:import namespace="http://schemas.microsoft.com/office/infopath/2007/PartnerControls"/>
    <xsd:element name="AuthorEnsemble" ma:index="2" nillable="true" ma:displayName="Author" ma:description="The name of the CGI approval authority." ma:internalName="AuthorEnsemble" ma:readOnly="false">
      <xsd:simpleType>
        <xsd:restriction base="dms:Text"/>
      </xsd:simpleType>
    </xsd:element>
    <xsd:element name="DocumentAudience" ma:index="5" ma:displayName="Document Audience" ma:default="CGI only" ma:description="" ma:internalName="DocumentAudience" ma:readOnly="false">
      <xsd:simpleType>
        <xsd:restriction base="dms:Choice">
          <xsd:enumeration value="CGI only"/>
          <xsd:enumeration value="Approved for client communications"/>
        </xsd:restriction>
      </xsd:simpleType>
    </xsd:element>
    <xsd:element name="OperationalFileTopic" ma:index="6" nillable="true" ma:displayName="Topic" ma:default="N/A" ma:description="" ma:internalName="OperationalFileTopic" ma:readOnly="false">
      <xsd:simpleType>
        <xsd:union memberTypes="dms:Text">
          <xsd:simpleType>
            <xsd:restriction base="dms:Choice">
              <xsd:enumeration value="N/A"/>
              <xsd:enumeration value="Management"/>
              <xsd:enumeration value="Strategy"/>
              <xsd:enumeration value="Development"/>
              <xsd:enumeration value="Training"/>
              <xsd:enumeration value="Delivery"/>
            </xsd:restriction>
          </xsd:simpleType>
        </xsd:union>
      </xsd:simpleType>
    </xsd:element>
    <xsd:element name="OperationalFileDocumentType" ma:index="7" ma:displayName="Document Type" ma:default="Documentation" ma:description="" ma:internalName="OperationalFileDocumentType" ma:readOnly="false">
      <xsd:simpleType>
        <xsd:union memberTypes="dms:Text">
          <xsd:simpleType>
            <xsd:restriction base="dms:Choice">
              <xsd:enumeration value="N/A"/>
              <xsd:enumeration value="Agreement"/>
              <xsd:enumeration value="Approvals"/>
              <xsd:enumeration value="Documentation"/>
              <xsd:enumeration value="Communication"/>
              <xsd:enumeration value="Contract"/>
              <xsd:enumeration value="Deliverable"/>
              <xsd:enumeration value="Design"/>
              <xsd:enumeration value="Executive summary"/>
              <xsd:enumeration value="Financial"/>
              <xsd:enumeration value="Meeting Agenda and Minutes"/>
              <xsd:enumeration value="Plan"/>
              <xsd:enumeration value="Report"/>
              <xsd:enumeration value="Review"/>
              <xsd:enumeration value="Strategy/Plan"/>
            </xsd:restriction>
          </xsd:simpleType>
        </xsd:union>
      </xsd:simpleType>
    </xsd:element>
    <xsd:element name="DocCTLanguage" ma:index="8" nillable="true" ma:displayName="Language" ma:default="English" ma:description="" ma:internalName="DocCTLanguage" ma:readOnly="false">
      <xsd:simpleType>
        <xsd:restriction base="dms:Choice">
          <xsd:enumeration value="English"/>
          <xsd:enumeration value="French"/>
        </xsd:restriction>
      </xsd:simpleType>
    </xsd:element>
    <xsd:element name="Classification" ma:index="9" ma:displayName="Classification" ma:default="Internal" ma:description="As per information classification policy." ma:internalName="Classification" ma:readOnly="false">
      <xsd:simpleType>
        <xsd:restriction base="dms:Choice">
          <xsd:enumeration value="Internal"/>
          <xsd:enumeration value="Public"/>
          <xsd:enumeration value="Confidential"/>
          <xsd:enumeration value="Highly confidential"/>
        </xsd:restriction>
      </xsd:simpleType>
    </xsd:element>
    <xsd:element name="ChangeRequestID" ma:index="10" nillable="true" ma:displayName="Change Request ID" ma:description="" ma:internalName="ChangeRequestID" ma:readOnly="false">
      <xsd:simpleType>
        <xsd:restriction base="dms:Text"/>
      </xsd:simpleType>
    </xsd:element>
    <xsd:element name="ClientID" ma:index="12" nillable="true" ma:displayName="Client ID" ma:description="(PSA-CRM - Sales funnel #)" ma:internalName="ClientID">
      <xsd:simpleType>
        <xsd:restriction base="dms:Text">
          <xsd:maxLength value="255"/>
        </xsd:restriction>
      </xsd:simpleType>
    </xsd:element>
    <xsd:element name="OpportunityID" ma:index="13" nillable="true" ma:displayName="Opportunity ID" ma:description="(PSA-CRM - Sales funnel #)" ma:internalName="OpportunityID">
      <xsd:simpleType>
        <xsd:restriction base="dms:Text">
          <xsd:maxLength value="255"/>
        </xsd:restriction>
      </xsd:simpleType>
    </xsd:element>
    <xsd:element name="ContractID" ma:index="14" nillable="true" ma:displayName="Contract ID" ma:description="" ma:internalName="ContractID" ma:readOnly="false">
      <xsd:simpleType>
        <xsd:restriction base="dms:Text"/>
      </xsd:simpleType>
    </xsd:element>
    <xsd:element name="ProjectID" ma:index="15" nillable="true" ma:displayName="Project ID" ma:description="" ma:internalName="ProjectID" ma:readOnly="false">
      <xsd:simpleType>
        <xsd:restriction base="dms:Text"/>
      </xsd:simpleType>
    </xsd:element>
    <xsd:element name="d03104a6d34b444fb9971a4d8e41064a" ma:index="16" nillable="true" ma:taxonomy="true" ma:internalName="d03104a6d34b444fb9971a4d8e41064a" ma:taxonomyFieldName="SBUBUContentOwner" ma:displayName="SBU/BU Content Owner" ma:readOnly="false" ma:fieldId="{d03104a6-d34b-444f-b997-1a4d8e41064a}" ma:sspId="204c783a-96cf-4a0f-a0fc-232f03230527" ma:termSetId="d99e8ed4-fc5d-43fa-94ab-5d6ef9c16d49"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e893d2c6-4d03-44f8-bf32-3b4fd2a91f5a}" ma:internalName="TaxCatchAll" ma:showField="CatchAllData" ma:web="ac8babe7-624f-4b44-9422-fff2a6507b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893d2c6-4d03-44f8-bf32-3b4fd2a91f5a}" ma:internalName="TaxCatchAllLabel" ma:readOnly="true" ma:showField="CatchAllDataLabel" ma:web="ac8babe7-624f-4b44-9422-fff2a6507b4a">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readOnly="false" ma:fieldId="{23f27201-bee3-471e-b2e7-b64fd8b7ca38}" ma:taxonomyMulti="true" ma:sspId="204c783a-96cf-4a0f-a0fc-232f03230527"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8babe7-624f-4b44-9422-fff2a6507b4a"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04c783a-96cf-4a0f-a0fc-232f03230527" ContentTypeId="0x010100BF4BB84A4AC688429EF3CED027F9B8E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perationalFileTopic xmlns="1467fb8b-7944-4202-8e80-6a5cf0d18287">N/A</OperationalFileTopic>
    <DocCTLanguage xmlns="1467fb8b-7944-4202-8e80-6a5cf0d18287">English</DocCTLanguage>
    <DocumentAudience xmlns="1467fb8b-7944-4202-8e80-6a5cf0d18287">CGI only</DocumentAudience>
    <ChangeRequestID xmlns="1467fb8b-7944-4202-8e80-6a5cf0d18287" xsi:nil="true"/>
    <_dlc_DocId xmlns="ac8babe7-624f-4b44-9422-fff2a6507b4a">VSAJTZSZN7WS-1922700541-606</_dlc_DocId>
    <TaxCatchAll xmlns="1467fb8b-7944-4202-8e80-6a5cf0d18287"/>
    <TaxKeywordTaxHTField xmlns="1467fb8b-7944-4202-8e80-6a5cf0d18287">
      <Terms xmlns="http://schemas.microsoft.com/office/infopath/2007/PartnerControls"/>
    </TaxKeywordTaxHTField>
    <ProjectID xmlns="1467fb8b-7944-4202-8e80-6a5cf0d18287" xsi:nil="true"/>
    <OperationalFileDocumentType xmlns="1467fb8b-7944-4202-8e80-6a5cf0d18287">Documentation</OperationalFileDocumentType>
    <ContractID xmlns="1467fb8b-7944-4202-8e80-6a5cf0d18287" xsi:nil="true"/>
    <PublishedDate xmlns="http://schemas.microsoft.com/sharepoint/v3" xsi:nil="true"/>
    <ClientID xmlns="1467fb8b-7944-4202-8e80-6a5cf0d18287" xsi:nil="true"/>
    <Classification xmlns="1467fb8b-7944-4202-8e80-6a5cf0d18287">Internal</Classification>
    <OpportunityID xmlns="1467fb8b-7944-4202-8e80-6a5cf0d18287" xsi:nil="true"/>
    <d03104a6d34b444fb9971a4d8e41064a xmlns="1467fb8b-7944-4202-8e80-6a5cf0d18287">
      <Terms xmlns="http://schemas.microsoft.com/office/infopath/2007/PartnerControls"/>
    </d03104a6d34b444fb9971a4d8e41064a>
    <_dlc_DocIdUrl xmlns="ac8babe7-624f-4b44-9422-fff2a6507b4a">
      <Url>https://ensemble.ent.cgi.com/client/327689/_layouts/15/DocIdRedir.aspx?ID=VSAJTZSZN7WS-1922700541-606</Url>
      <Description>VSAJTZSZN7WS-1922700541-606</Description>
    </_dlc_DocIdUrl>
    <AuthorEnsemble xmlns="1467fb8b-7944-4202-8e80-6a5cf0d18287" xsi:nil="true"/>
  </documentManagement>
</p:properties>
</file>

<file path=customXml/itemProps1.xml><?xml version="1.0" encoding="utf-8"?>
<ds:datastoreItem xmlns:ds="http://schemas.openxmlformats.org/officeDocument/2006/customXml" ds:itemID="{013ED2BD-8EB0-4C04-8BBD-15444CCA671E}">
  <ds:schemaRefs>
    <ds:schemaRef ds:uri="http://schemas.openxmlformats.org/officeDocument/2006/bibliography"/>
  </ds:schemaRefs>
</ds:datastoreItem>
</file>

<file path=customXml/itemProps2.xml><?xml version="1.0" encoding="utf-8"?>
<ds:datastoreItem xmlns:ds="http://schemas.openxmlformats.org/officeDocument/2006/customXml" ds:itemID="{684D0778-7243-47C7-B08A-9B1886A4520A}"/>
</file>

<file path=customXml/itemProps3.xml><?xml version="1.0" encoding="utf-8"?>
<ds:datastoreItem xmlns:ds="http://schemas.openxmlformats.org/officeDocument/2006/customXml" ds:itemID="{C7346EE7-A484-4C38-A82B-1B498D2A697B}"/>
</file>

<file path=customXml/itemProps4.xml><?xml version="1.0" encoding="utf-8"?>
<ds:datastoreItem xmlns:ds="http://schemas.openxmlformats.org/officeDocument/2006/customXml" ds:itemID="{E5FE6C1A-DF50-4962-B3AC-589E24A52F9E}"/>
</file>

<file path=customXml/itemProps5.xml><?xml version="1.0" encoding="utf-8"?>
<ds:datastoreItem xmlns:ds="http://schemas.openxmlformats.org/officeDocument/2006/customXml" ds:itemID="{AAD2B9D5-DFB5-40C7-9EE1-25E1554BA6CF}"/>
</file>

<file path=customXml/itemProps6.xml><?xml version="1.0" encoding="utf-8"?>
<ds:datastoreItem xmlns:ds="http://schemas.openxmlformats.org/officeDocument/2006/customXml" ds:itemID="{678B28A3-2E13-4362-BC23-F3D46FE4E1D6}"/>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7387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2023-06-29T07:34:00Z</dcterms:created>
  <dcterms:modified xsi:type="dcterms:W3CDTF">2023-06-29T07:34:00Z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BUBUContentOwner">
    <vt:lpwstr/>
  </property>
  <property fmtid="{D5CDD505-2E9C-101B-9397-08002B2CF9AE}" pid="4" name="ContentTypeId">
    <vt:lpwstr>0x010100BF4BB84A4AC688429EF3CED027F9B8E3007D293CA9EB97E541B99700C278E9A6D0</vt:lpwstr>
  </property>
  <property fmtid="{D5CDD505-2E9C-101B-9397-08002B2CF9AE}" pid="5" name="_dlc_DocIdItemGuid">
    <vt:lpwstr>92fc65a5-b44a-4c8e-a67f-7e352ff23d11</vt:lpwstr>
  </property>
</Properties>
</file>