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CEA0" w14:textId="77777777" w:rsidR="00D04A18" w:rsidRPr="00471932" w:rsidRDefault="00FC5E94" w:rsidP="007A3CEC">
      <w:pPr>
        <w:pStyle w:val="Nadpis1"/>
        <w:spacing w:before="240"/>
        <w:rPr>
          <w:rFonts w:cstheme="minorHAnsi"/>
          <w:sz w:val="22"/>
          <w:szCs w:val="22"/>
        </w:rPr>
      </w:pPr>
      <w:r w:rsidRPr="00471932">
        <w:rPr>
          <w:rFonts w:cstheme="minorHAnsi"/>
          <w:sz w:val="22"/>
          <w:szCs w:val="22"/>
        </w:rPr>
        <w:t>Sazebník ŘSD</w:t>
      </w:r>
    </w:p>
    <w:p w14:paraId="17118C98" w14:textId="12227D50" w:rsidR="00FC5E94" w:rsidRPr="00471932" w:rsidRDefault="00FC5E94" w:rsidP="00FC5E94">
      <w:pPr>
        <w:rPr>
          <w:rFonts w:cstheme="minorHAnsi"/>
        </w:rPr>
      </w:pPr>
      <w:r w:rsidRPr="00471932">
        <w:rPr>
          <w:rFonts w:cstheme="minorHAnsi"/>
        </w:rPr>
        <w:t>Ředitelství silnic a dálnic</w:t>
      </w:r>
      <w:r w:rsidR="00DC2027" w:rsidRPr="00471932">
        <w:rPr>
          <w:rFonts w:cstheme="minorHAnsi"/>
        </w:rPr>
        <w:t xml:space="preserve"> s. p.</w:t>
      </w:r>
      <w:r w:rsidRPr="00471932">
        <w:rPr>
          <w:rFonts w:cstheme="minorHAnsi"/>
        </w:rPr>
        <w:t xml:space="preserve"> jako provozovatel </w:t>
      </w:r>
      <w:r w:rsidR="00542BF9" w:rsidRPr="00471932">
        <w:rPr>
          <w:rFonts w:cstheme="minorHAnsi"/>
        </w:rPr>
        <w:t>S</w:t>
      </w:r>
      <w:r w:rsidRPr="00471932">
        <w:rPr>
          <w:rFonts w:cstheme="minorHAnsi"/>
        </w:rPr>
        <w:t xml:space="preserve">ystému elektronického mýtného v České republice </w:t>
      </w:r>
      <w:r w:rsidR="000C033A" w:rsidRPr="00471932">
        <w:rPr>
          <w:rFonts w:cstheme="minorHAnsi"/>
        </w:rPr>
        <w:t>a </w:t>
      </w:r>
      <w:r w:rsidR="00542BF9" w:rsidRPr="00471932">
        <w:rPr>
          <w:rFonts w:cstheme="minorHAnsi"/>
        </w:rPr>
        <w:t xml:space="preserve">Subjekt pro výběr mýtného (dále jen </w:t>
      </w:r>
      <w:r w:rsidR="00B814AE">
        <w:rPr>
          <w:rFonts w:cstheme="minorHAnsi"/>
        </w:rPr>
        <w:t>„</w:t>
      </w:r>
      <w:r w:rsidR="00542BF9" w:rsidRPr="00471932">
        <w:rPr>
          <w:rFonts w:cstheme="minorHAnsi"/>
        </w:rPr>
        <w:t>ŘSD</w:t>
      </w:r>
      <w:r w:rsidR="00B814AE">
        <w:rPr>
          <w:rFonts w:cstheme="minorHAnsi"/>
        </w:rPr>
        <w:t>“</w:t>
      </w:r>
      <w:r w:rsidR="00542BF9" w:rsidRPr="00471932">
        <w:rPr>
          <w:rFonts w:cstheme="minorHAnsi"/>
        </w:rPr>
        <w:t xml:space="preserve">) </w:t>
      </w:r>
      <w:r w:rsidRPr="00471932">
        <w:rPr>
          <w:rFonts w:cstheme="minorHAnsi"/>
        </w:rPr>
        <w:t xml:space="preserve">ve smyslu </w:t>
      </w:r>
      <w:r w:rsidR="001A31F6" w:rsidRPr="00471932">
        <w:rPr>
          <w:rFonts w:cstheme="minorHAnsi"/>
        </w:rPr>
        <w:t>Směrnice Evropského parlamentu a Rady 2019/520 ze dne 19. března 2019 o interoperabilitě elektronických systémů pro výběr mýtného a</w:t>
      </w:r>
      <w:r w:rsidR="000C033A" w:rsidRPr="00471932">
        <w:rPr>
          <w:rFonts w:cstheme="minorHAnsi"/>
        </w:rPr>
        <w:t> </w:t>
      </w:r>
      <w:r w:rsidR="001A31F6" w:rsidRPr="00471932">
        <w:rPr>
          <w:rFonts w:cstheme="minorHAnsi"/>
        </w:rPr>
        <w:t>usnadnění přeshraniční výměny informací týkajících se nezaplacení silničních poplatků v Unii</w:t>
      </w:r>
      <w:r w:rsidRPr="00471932">
        <w:rPr>
          <w:rFonts w:cstheme="minorHAnsi"/>
        </w:rPr>
        <w:t xml:space="preserve"> vydává tento sazebník poplatků v souvislosti s Evropskou službou elektronického mýtného.</w:t>
      </w:r>
    </w:p>
    <w:p w14:paraId="174B6D1A" w14:textId="77777777" w:rsidR="000236BF" w:rsidRPr="00471932" w:rsidRDefault="000236BF" w:rsidP="007A3CEC">
      <w:pPr>
        <w:pStyle w:val="Nadpis1"/>
        <w:spacing w:before="240"/>
        <w:rPr>
          <w:rFonts w:cstheme="minorHAnsi"/>
          <w:sz w:val="22"/>
          <w:szCs w:val="22"/>
        </w:rPr>
      </w:pPr>
      <w:r w:rsidRPr="00471932">
        <w:rPr>
          <w:rFonts w:cstheme="minorHAnsi"/>
          <w:sz w:val="22"/>
          <w:szCs w:val="22"/>
        </w:rPr>
        <w:t>Účinnost</w:t>
      </w:r>
    </w:p>
    <w:p w14:paraId="43A535AB" w14:textId="28178DA2" w:rsidR="000236BF" w:rsidRPr="00471932" w:rsidRDefault="000236BF" w:rsidP="000236BF">
      <w:pPr>
        <w:rPr>
          <w:rFonts w:cstheme="minorHAnsi"/>
        </w:rPr>
      </w:pPr>
      <w:r w:rsidRPr="00471932">
        <w:rPr>
          <w:rFonts w:cstheme="minorHAnsi"/>
        </w:rPr>
        <w:t xml:space="preserve">Tento Sazebník ŘSD je účinný od </w:t>
      </w:r>
      <w:r w:rsidRPr="00471932">
        <w:rPr>
          <w:rFonts w:cstheme="minorHAnsi"/>
          <w:b/>
          <w:bCs/>
        </w:rPr>
        <w:t xml:space="preserve">1. </w:t>
      </w:r>
      <w:r w:rsidR="00383968">
        <w:rPr>
          <w:rFonts w:cstheme="minorHAnsi"/>
          <w:b/>
          <w:bCs/>
        </w:rPr>
        <w:t>4</w:t>
      </w:r>
      <w:r w:rsidRPr="00471932">
        <w:rPr>
          <w:rFonts w:cstheme="minorHAnsi"/>
          <w:b/>
          <w:bCs/>
        </w:rPr>
        <w:t>. 20</w:t>
      </w:r>
      <w:r w:rsidR="001A31F6" w:rsidRPr="00471932">
        <w:rPr>
          <w:rFonts w:cstheme="minorHAnsi"/>
          <w:b/>
          <w:bCs/>
        </w:rPr>
        <w:t>2</w:t>
      </w:r>
      <w:r w:rsidR="002E30D2" w:rsidRPr="00471932">
        <w:rPr>
          <w:rFonts w:cstheme="minorHAnsi"/>
          <w:b/>
          <w:bCs/>
        </w:rPr>
        <w:t>6</w:t>
      </w:r>
      <w:r w:rsidRPr="00471932">
        <w:rPr>
          <w:rFonts w:cstheme="minorHAnsi"/>
        </w:rPr>
        <w:t xml:space="preserve"> do odvolání.</w:t>
      </w:r>
    </w:p>
    <w:p w14:paraId="3408B5F1" w14:textId="77777777" w:rsidR="00FC5E94" w:rsidRPr="00471932" w:rsidRDefault="00E148B5" w:rsidP="007A3CEC">
      <w:pPr>
        <w:pStyle w:val="Nadpis1"/>
        <w:spacing w:before="240"/>
        <w:rPr>
          <w:rFonts w:cstheme="minorHAnsi"/>
          <w:sz w:val="22"/>
          <w:szCs w:val="22"/>
        </w:rPr>
      </w:pPr>
      <w:r w:rsidRPr="00471932">
        <w:rPr>
          <w:rFonts w:cstheme="minorHAnsi"/>
          <w:sz w:val="22"/>
          <w:szCs w:val="22"/>
        </w:rPr>
        <w:t>Poplatek za akceptaci</w:t>
      </w:r>
    </w:p>
    <w:p w14:paraId="4D38A9B4" w14:textId="254C6134" w:rsidR="00FC5E94" w:rsidRPr="00471932" w:rsidRDefault="00E148B5" w:rsidP="00FC5E94">
      <w:pPr>
        <w:rPr>
          <w:rFonts w:cstheme="minorHAnsi"/>
        </w:rPr>
      </w:pPr>
      <w:r w:rsidRPr="00471932">
        <w:rPr>
          <w:rFonts w:cstheme="minorHAnsi"/>
        </w:rPr>
        <w:t>Poplatek za akceptaci</w:t>
      </w:r>
      <w:r w:rsidR="00FC5E94" w:rsidRPr="00471932">
        <w:rPr>
          <w:rFonts w:cstheme="minorHAnsi"/>
        </w:rPr>
        <w:t xml:space="preserve"> </w:t>
      </w:r>
      <w:r w:rsidR="00C611A0" w:rsidRPr="00471932">
        <w:rPr>
          <w:rFonts w:cstheme="minorHAnsi"/>
        </w:rPr>
        <w:t xml:space="preserve">Poskytovatele EETS do Systému elektronického mýtného </w:t>
      </w:r>
      <w:r w:rsidRPr="00471932">
        <w:rPr>
          <w:rFonts w:cstheme="minorHAnsi"/>
        </w:rPr>
        <w:t>se hradí jednorázově</w:t>
      </w:r>
      <w:r w:rsidR="00C611A0" w:rsidRPr="00471932">
        <w:rPr>
          <w:rFonts w:cstheme="minorHAnsi"/>
        </w:rPr>
        <w:t xml:space="preserve"> (dále jenom „poplatek za akceptaci“)</w:t>
      </w:r>
      <w:r w:rsidRPr="00471932">
        <w:rPr>
          <w:rFonts w:cstheme="minorHAnsi"/>
        </w:rPr>
        <w:t xml:space="preserve">. Poplatek za akceptaci </w:t>
      </w:r>
      <w:r w:rsidR="00FC5E94" w:rsidRPr="00471932">
        <w:rPr>
          <w:rFonts w:cstheme="minorHAnsi"/>
        </w:rPr>
        <w:t xml:space="preserve">uhradí </w:t>
      </w:r>
      <w:r w:rsidR="000D1520" w:rsidRPr="00471932">
        <w:rPr>
          <w:rFonts w:cstheme="minorHAnsi"/>
        </w:rPr>
        <w:t>Žadatel</w:t>
      </w:r>
      <w:r w:rsidR="00FC5E94" w:rsidRPr="00471932">
        <w:rPr>
          <w:rFonts w:cstheme="minorHAnsi"/>
        </w:rPr>
        <w:t xml:space="preserve"> </w:t>
      </w:r>
      <w:r w:rsidRPr="00471932">
        <w:rPr>
          <w:rFonts w:cstheme="minorHAnsi"/>
        </w:rPr>
        <w:t>do 10 kalendářních dnů po uzavření</w:t>
      </w:r>
      <w:r w:rsidR="00FC5E94" w:rsidRPr="00471932">
        <w:rPr>
          <w:rFonts w:cstheme="minorHAnsi"/>
        </w:rPr>
        <w:t xml:space="preserve"> Smlouvy </w:t>
      </w:r>
      <w:r w:rsidR="00C611A0" w:rsidRPr="00471932">
        <w:rPr>
          <w:rFonts w:cstheme="minorHAnsi"/>
        </w:rPr>
        <w:t>EETS</w:t>
      </w:r>
      <w:r w:rsidR="00FC5E94" w:rsidRPr="00471932">
        <w:rPr>
          <w:rFonts w:cstheme="minorHAnsi"/>
        </w:rPr>
        <w:t>.</w:t>
      </w:r>
      <w:r w:rsidRPr="00471932">
        <w:rPr>
          <w:rFonts w:cstheme="minorHAnsi"/>
        </w:rPr>
        <w:t xml:space="preserve"> Poplatek za akceptaci zahrnuje následující položky:</w:t>
      </w:r>
    </w:p>
    <w:p w14:paraId="11D33F5A" w14:textId="6FE13A2B" w:rsidR="00FC5E94" w:rsidRPr="00471932" w:rsidRDefault="00A05FBB" w:rsidP="00FC5E94">
      <w:pPr>
        <w:pStyle w:val="Nadpis2"/>
        <w:rPr>
          <w:rFonts w:cstheme="minorHAnsi"/>
          <w:szCs w:val="22"/>
        </w:rPr>
      </w:pPr>
      <w:r w:rsidRPr="00471932">
        <w:rPr>
          <w:rFonts w:cstheme="minorHAnsi"/>
          <w:szCs w:val="22"/>
        </w:rPr>
        <w:t xml:space="preserve">Poplatek za </w:t>
      </w:r>
      <w:r w:rsidR="000D1520" w:rsidRPr="00471932">
        <w:rPr>
          <w:rFonts w:cstheme="minorHAnsi"/>
          <w:szCs w:val="22"/>
        </w:rPr>
        <w:t>zkoušky</w:t>
      </w:r>
      <w:r w:rsidRPr="00471932">
        <w:rPr>
          <w:rFonts w:cstheme="minorHAnsi"/>
          <w:szCs w:val="22"/>
        </w:rPr>
        <w:t xml:space="preserve"> vhodnosti </w:t>
      </w:r>
      <w:r w:rsidR="00C611A0" w:rsidRPr="00471932">
        <w:rPr>
          <w:rFonts w:cstheme="minorHAnsi"/>
          <w:szCs w:val="22"/>
        </w:rPr>
        <w:t>prvků interoperability</w:t>
      </w:r>
    </w:p>
    <w:p w14:paraId="703214D1" w14:textId="3EC5563E" w:rsidR="00FC5E94" w:rsidRPr="00471932" w:rsidRDefault="00A05FBB" w:rsidP="00722F8A">
      <w:pPr>
        <w:rPr>
          <w:rFonts w:cstheme="minorHAnsi"/>
        </w:rPr>
      </w:pPr>
      <w:r w:rsidRPr="00471932">
        <w:rPr>
          <w:rFonts w:cstheme="minorHAnsi"/>
        </w:rPr>
        <w:t xml:space="preserve">Za ověření vhodnosti jednoho typu interoperabilního elektronického palubního zařízení (OBE) </w:t>
      </w:r>
      <w:r w:rsidR="00C611A0" w:rsidRPr="00471932">
        <w:rPr>
          <w:rFonts w:cstheme="minorHAnsi"/>
        </w:rPr>
        <w:t xml:space="preserve">Poskytovatele EETS </w:t>
      </w:r>
      <w:r w:rsidRPr="00471932">
        <w:rPr>
          <w:rFonts w:cstheme="minorHAnsi"/>
        </w:rPr>
        <w:t xml:space="preserve">pro jeho použití v rámci </w:t>
      </w:r>
      <w:r w:rsidR="00C611A0" w:rsidRPr="00471932">
        <w:rPr>
          <w:rFonts w:cstheme="minorHAnsi"/>
        </w:rPr>
        <w:t>S</w:t>
      </w:r>
      <w:r w:rsidRPr="00471932">
        <w:rPr>
          <w:rFonts w:cstheme="minorHAnsi"/>
        </w:rPr>
        <w:t xml:space="preserve">ystému elektronického mýtného </w:t>
      </w:r>
      <w:r w:rsidR="000D1520" w:rsidRPr="00471932">
        <w:rPr>
          <w:rFonts w:cstheme="minorHAnsi"/>
        </w:rPr>
        <w:t>(dále jen „</w:t>
      </w:r>
      <w:r w:rsidR="000D1520" w:rsidRPr="00471932">
        <w:rPr>
          <w:rFonts w:cstheme="minorHAnsi"/>
          <w:b/>
        </w:rPr>
        <w:t>SEM</w:t>
      </w:r>
      <w:r w:rsidR="000D1520" w:rsidRPr="00471932">
        <w:rPr>
          <w:rFonts w:cstheme="minorHAnsi"/>
        </w:rPr>
        <w:t xml:space="preserve">“) </w:t>
      </w:r>
      <w:r w:rsidR="006D211A" w:rsidRPr="00471932">
        <w:rPr>
          <w:rFonts w:cstheme="minorHAnsi"/>
        </w:rPr>
        <w:t>ve smyslu</w:t>
      </w:r>
      <w:r w:rsidR="00483276" w:rsidRPr="00471932">
        <w:rPr>
          <w:rFonts w:cstheme="minorHAnsi"/>
        </w:rPr>
        <w:t xml:space="preserve"> </w:t>
      </w:r>
      <w:r w:rsidR="00722F8A" w:rsidRPr="00471932">
        <w:rPr>
          <w:rFonts w:cstheme="minorHAnsi"/>
        </w:rPr>
        <w:t>odst</w:t>
      </w:r>
      <w:r w:rsidR="00483276" w:rsidRPr="00471932">
        <w:rPr>
          <w:rFonts w:cstheme="minorHAnsi"/>
        </w:rPr>
        <w:t xml:space="preserve">. </w:t>
      </w:r>
      <w:r w:rsidR="00722F8A" w:rsidRPr="00471932">
        <w:rPr>
          <w:rFonts w:cstheme="minorHAnsi"/>
        </w:rPr>
        <w:t>8.</w:t>
      </w:r>
      <w:r w:rsidR="000D1520" w:rsidRPr="00471932">
        <w:rPr>
          <w:rFonts w:cstheme="minorHAnsi"/>
        </w:rPr>
        <w:t>9</w:t>
      </w:r>
      <w:r w:rsidR="00483276" w:rsidRPr="00471932">
        <w:rPr>
          <w:rFonts w:cstheme="minorHAnsi"/>
        </w:rPr>
        <w:t xml:space="preserve"> </w:t>
      </w:r>
      <w:r w:rsidR="000D1520" w:rsidRPr="00471932">
        <w:rPr>
          <w:rFonts w:cstheme="minorHAnsi"/>
        </w:rPr>
        <w:t>Prohlášení o systému elektronického mýtného v</w:t>
      </w:r>
      <w:r w:rsidR="00C611A0" w:rsidRPr="00471932">
        <w:rPr>
          <w:rFonts w:cstheme="minorHAnsi"/>
        </w:rPr>
        <w:t> </w:t>
      </w:r>
      <w:r w:rsidR="000D1520" w:rsidRPr="00471932">
        <w:rPr>
          <w:rFonts w:cstheme="minorHAnsi"/>
        </w:rPr>
        <w:t>Č</w:t>
      </w:r>
      <w:r w:rsidR="00C611A0" w:rsidRPr="00471932">
        <w:rPr>
          <w:rFonts w:cstheme="minorHAnsi"/>
        </w:rPr>
        <w:t>eské republice</w:t>
      </w:r>
      <w:r w:rsidR="000D1520" w:rsidRPr="00471932">
        <w:rPr>
          <w:rFonts w:cstheme="minorHAnsi"/>
        </w:rPr>
        <w:t xml:space="preserve"> (dále jen „</w:t>
      </w:r>
      <w:r w:rsidR="00722F8A" w:rsidRPr="00471932">
        <w:rPr>
          <w:rFonts w:cstheme="minorHAnsi"/>
          <w:b/>
        </w:rPr>
        <w:t>Prohlášení</w:t>
      </w:r>
      <w:r w:rsidR="000D1520" w:rsidRPr="00471932">
        <w:rPr>
          <w:rFonts w:cstheme="minorHAnsi"/>
        </w:rPr>
        <w:t>“)</w:t>
      </w:r>
      <w:r w:rsidR="00C611A0" w:rsidRPr="00471932">
        <w:rPr>
          <w:rFonts w:cstheme="minorHAnsi"/>
        </w:rPr>
        <w:t xml:space="preserve">, za zkoušky vhodnosti rozhraní systému Poskytovatele EETS a E2E zkoušky ve smyslu odst. 8.10 až 8.12 Prohlášení a za Pilotní provoz ve smyslu odst. 8.13 </w:t>
      </w:r>
      <w:r w:rsidRPr="00471932">
        <w:rPr>
          <w:rFonts w:cstheme="minorHAnsi"/>
        </w:rPr>
        <w:t>se vybírá jednorázový poplatek, který činí:</w:t>
      </w:r>
    </w:p>
    <w:p w14:paraId="4C558DD0" w14:textId="0965C5B9" w:rsidR="00A05FBB" w:rsidRPr="00471932" w:rsidRDefault="00B1537A" w:rsidP="00A05FBB">
      <w:pPr>
        <w:jc w:val="center"/>
        <w:rPr>
          <w:rFonts w:cstheme="minorHAnsi"/>
        </w:rPr>
      </w:pPr>
      <w:r w:rsidRPr="00471932">
        <w:rPr>
          <w:rFonts w:cstheme="minorHAnsi"/>
          <w:b/>
        </w:rPr>
        <w:t xml:space="preserve">1 </w:t>
      </w:r>
      <w:r w:rsidR="00677874">
        <w:rPr>
          <w:rFonts w:cstheme="minorHAnsi"/>
          <w:b/>
        </w:rPr>
        <w:t>630</w:t>
      </w:r>
      <w:r w:rsidRPr="00471932">
        <w:rPr>
          <w:rFonts w:cstheme="minorHAnsi"/>
          <w:b/>
        </w:rPr>
        <w:t xml:space="preserve"> </w:t>
      </w:r>
      <w:r w:rsidR="00677874">
        <w:rPr>
          <w:rFonts w:cstheme="minorHAnsi"/>
          <w:b/>
        </w:rPr>
        <w:t>549</w:t>
      </w:r>
      <w:r w:rsidR="00C611A0" w:rsidRPr="00471932">
        <w:rPr>
          <w:rFonts w:cstheme="minorHAnsi"/>
          <w:b/>
        </w:rPr>
        <w:t xml:space="preserve"> </w:t>
      </w:r>
      <w:r w:rsidR="00A05FBB" w:rsidRPr="00471932">
        <w:rPr>
          <w:rFonts w:cstheme="minorHAnsi"/>
          <w:b/>
        </w:rPr>
        <w:t>Kč</w:t>
      </w:r>
      <w:r w:rsidR="00A05FBB" w:rsidRPr="00471932">
        <w:rPr>
          <w:rFonts w:cstheme="minorHAnsi"/>
        </w:rPr>
        <w:t xml:space="preserve"> </w:t>
      </w:r>
      <w:r w:rsidR="00A05FBB" w:rsidRPr="00471932">
        <w:rPr>
          <w:rFonts w:cstheme="minorHAnsi"/>
          <w:b/>
        </w:rPr>
        <w:t>bez DPH</w:t>
      </w:r>
    </w:p>
    <w:p w14:paraId="092E3005" w14:textId="3F6DE834" w:rsidR="00FC5E94" w:rsidRPr="00471932" w:rsidRDefault="00A05FBB" w:rsidP="00FC5E94">
      <w:pPr>
        <w:rPr>
          <w:rFonts w:cstheme="minorHAnsi"/>
        </w:rPr>
      </w:pPr>
      <w:r w:rsidRPr="00471932">
        <w:rPr>
          <w:rFonts w:cstheme="minorHAnsi"/>
        </w:rPr>
        <w:t xml:space="preserve">Neúspěšné ověření vhodnosti </w:t>
      </w:r>
      <w:r w:rsidR="00C611A0" w:rsidRPr="00471932">
        <w:rPr>
          <w:rFonts w:cstheme="minorHAnsi"/>
        </w:rPr>
        <w:t xml:space="preserve">prvků interoperability </w:t>
      </w:r>
      <w:r w:rsidRPr="00471932">
        <w:rPr>
          <w:rFonts w:cstheme="minorHAnsi"/>
        </w:rPr>
        <w:t>pro je</w:t>
      </w:r>
      <w:r w:rsidR="00C611A0" w:rsidRPr="00471932">
        <w:rPr>
          <w:rFonts w:cstheme="minorHAnsi"/>
        </w:rPr>
        <w:t>jich</w:t>
      </w:r>
      <w:r w:rsidRPr="00471932">
        <w:rPr>
          <w:rFonts w:cstheme="minorHAnsi"/>
        </w:rPr>
        <w:t xml:space="preserve"> použití v rámci </w:t>
      </w:r>
      <w:r w:rsidR="000D1520" w:rsidRPr="00471932">
        <w:rPr>
          <w:rFonts w:cstheme="minorHAnsi"/>
        </w:rPr>
        <w:t>SEM</w:t>
      </w:r>
      <w:r w:rsidRPr="00471932">
        <w:rPr>
          <w:rFonts w:cstheme="minorHAnsi"/>
        </w:rPr>
        <w:t xml:space="preserve"> není důvodem pro vrácení poplatku ani jeho části.</w:t>
      </w:r>
      <w:r w:rsidR="00737A2C" w:rsidRPr="00471932">
        <w:rPr>
          <w:rFonts w:cstheme="minorHAnsi"/>
        </w:rPr>
        <w:t xml:space="preserve"> Každé opakování zkoušek vhodnosti </w:t>
      </w:r>
      <w:r w:rsidR="00DC7FDB" w:rsidRPr="00471932">
        <w:rPr>
          <w:rFonts w:cstheme="minorHAnsi"/>
        </w:rPr>
        <w:t xml:space="preserve">prvků interoperability </w:t>
      </w:r>
      <w:r w:rsidR="00737A2C" w:rsidRPr="00471932">
        <w:rPr>
          <w:rFonts w:cstheme="minorHAnsi"/>
        </w:rPr>
        <w:t>podléhá úhradě poplatku samostatně.</w:t>
      </w:r>
    </w:p>
    <w:p w14:paraId="48392829" w14:textId="22D648CE" w:rsidR="00C611A0" w:rsidRPr="00471932" w:rsidRDefault="00C611A0" w:rsidP="00C611A0">
      <w:pPr>
        <w:pStyle w:val="Nadpis3"/>
        <w:rPr>
          <w:rFonts w:cstheme="minorHAnsi"/>
        </w:rPr>
      </w:pPr>
      <w:r w:rsidRPr="00471932">
        <w:rPr>
          <w:rFonts w:cstheme="minorHAnsi"/>
        </w:rPr>
        <w:t>Poplatek za zkoušky vhodnosti dalšího typu OBE Poskytovatele EETS</w:t>
      </w:r>
    </w:p>
    <w:p w14:paraId="00C17C45" w14:textId="18B068F9" w:rsidR="00C611A0" w:rsidRPr="00471932" w:rsidRDefault="00C611A0" w:rsidP="00C611A0">
      <w:pPr>
        <w:rPr>
          <w:rFonts w:cstheme="minorHAnsi"/>
        </w:rPr>
      </w:pPr>
      <w:r w:rsidRPr="00471932">
        <w:rPr>
          <w:rFonts w:cstheme="minorHAnsi"/>
        </w:rPr>
        <w:t>Za ověření vhodnosti každého dalšího typu OBE Poskytovatele EETS pro jeho použití v rámci SEM ve smyslu odst. 8.9 Prohlášení se vybírá jednorázový poplatek, který činí:</w:t>
      </w:r>
    </w:p>
    <w:p w14:paraId="19C90443" w14:textId="44B58D04" w:rsidR="00C611A0" w:rsidRPr="00471932" w:rsidRDefault="007302FB" w:rsidP="00C611A0">
      <w:pPr>
        <w:jc w:val="center"/>
        <w:rPr>
          <w:rFonts w:cstheme="minorHAnsi"/>
          <w:b/>
        </w:rPr>
      </w:pPr>
      <w:r w:rsidRPr="00471932">
        <w:rPr>
          <w:rFonts w:cstheme="minorHAnsi"/>
          <w:b/>
        </w:rPr>
        <w:t>2</w:t>
      </w:r>
      <w:r w:rsidR="00677874">
        <w:rPr>
          <w:rFonts w:cstheme="minorHAnsi"/>
          <w:b/>
        </w:rPr>
        <w:t>45</w:t>
      </w:r>
      <w:r w:rsidRPr="00471932">
        <w:rPr>
          <w:rFonts w:cstheme="minorHAnsi"/>
          <w:b/>
        </w:rPr>
        <w:t xml:space="preserve"> </w:t>
      </w:r>
      <w:r w:rsidR="00677874">
        <w:rPr>
          <w:rFonts w:cstheme="minorHAnsi"/>
          <w:b/>
        </w:rPr>
        <w:t>490</w:t>
      </w:r>
      <w:r w:rsidR="00C611A0" w:rsidRPr="00471932">
        <w:rPr>
          <w:rFonts w:cstheme="minorHAnsi"/>
          <w:b/>
        </w:rPr>
        <w:t xml:space="preserve"> Kč bez DPH</w:t>
      </w:r>
    </w:p>
    <w:p w14:paraId="77F3FD30" w14:textId="07421CFE" w:rsidR="00C611A0" w:rsidRPr="00471932" w:rsidRDefault="00C611A0" w:rsidP="00C611A0">
      <w:pPr>
        <w:pStyle w:val="Nadpis3"/>
        <w:rPr>
          <w:rFonts w:cstheme="minorHAnsi"/>
        </w:rPr>
      </w:pPr>
      <w:r w:rsidRPr="00471932">
        <w:rPr>
          <w:rFonts w:cstheme="minorHAnsi"/>
        </w:rPr>
        <w:t>Poplatek za opakované zkoušky vhodnosti prvků interoperability</w:t>
      </w:r>
    </w:p>
    <w:p w14:paraId="784E5160" w14:textId="1EE14A51" w:rsidR="00C611A0" w:rsidRPr="00471932" w:rsidRDefault="00C611A0" w:rsidP="001D1477">
      <w:pPr>
        <w:rPr>
          <w:rFonts w:cstheme="minorHAnsi"/>
        </w:rPr>
      </w:pPr>
      <w:r w:rsidRPr="00471932">
        <w:rPr>
          <w:rFonts w:cstheme="minorHAnsi"/>
        </w:rPr>
        <w:t>Každé opakování zkoušek vhodnosti prvků interoperability pro jejich použití v rámci SEM se řídí podmínkami</w:t>
      </w:r>
      <w:r w:rsidR="001D1477" w:rsidRPr="00471932">
        <w:rPr>
          <w:rFonts w:cstheme="minorHAnsi"/>
        </w:rPr>
        <w:t xml:space="preserve"> </w:t>
      </w:r>
      <w:r w:rsidRPr="00471932">
        <w:rPr>
          <w:rFonts w:cstheme="minorHAnsi"/>
        </w:rPr>
        <w:t xml:space="preserve">stanovenými v odst. 8.8 </w:t>
      </w:r>
      <w:r w:rsidR="00B814AE">
        <w:rPr>
          <w:rFonts w:cstheme="minorHAnsi"/>
        </w:rPr>
        <w:t>P</w:t>
      </w:r>
      <w:r w:rsidRPr="00471932">
        <w:rPr>
          <w:rFonts w:cstheme="minorHAnsi"/>
        </w:rPr>
        <w:t>rohlášení. Provedení opakovaných testů podléhá úhradě poplatku samostatně podle</w:t>
      </w:r>
      <w:r w:rsidR="001D1477" w:rsidRPr="00471932">
        <w:rPr>
          <w:rFonts w:cstheme="minorHAnsi"/>
        </w:rPr>
        <w:t xml:space="preserve"> </w:t>
      </w:r>
      <w:r w:rsidRPr="00471932">
        <w:rPr>
          <w:rFonts w:cstheme="minorHAnsi"/>
        </w:rPr>
        <w:t>jednotlivých testů, a to podle skutečně provedeného rozsahu prací s</w:t>
      </w:r>
      <w:r w:rsidR="00DC7FDB" w:rsidRPr="00471932">
        <w:rPr>
          <w:rFonts w:cstheme="minorHAnsi"/>
        </w:rPr>
        <w:t> </w:t>
      </w:r>
      <w:r w:rsidRPr="00471932">
        <w:rPr>
          <w:rFonts w:cstheme="minorHAnsi"/>
        </w:rPr>
        <w:t>použitím sazby za člověkodny níže uvedených</w:t>
      </w:r>
      <w:r w:rsidR="001D1477" w:rsidRPr="00471932">
        <w:rPr>
          <w:rFonts w:cstheme="minorHAnsi"/>
        </w:rPr>
        <w:t xml:space="preserve"> </w:t>
      </w:r>
      <w:r w:rsidRPr="00471932">
        <w:rPr>
          <w:rFonts w:cstheme="minorHAnsi"/>
        </w:rPr>
        <w:t>kvalifikací:</w:t>
      </w:r>
    </w:p>
    <w:p w14:paraId="6F94BB65" w14:textId="5330E4D4" w:rsidR="00C611A0" w:rsidRPr="00471932" w:rsidRDefault="00C611A0" w:rsidP="001D1477">
      <w:pPr>
        <w:pStyle w:val="Odstavecseseznamem"/>
        <w:numPr>
          <w:ilvl w:val="0"/>
          <w:numId w:val="14"/>
        </w:numPr>
        <w:rPr>
          <w:rFonts w:cstheme="minorHAnsi"/>
        </w:rPr>
      </w:pPr>
      <w:r w:rsidRPr="00471932">
        <w:rPr>
          <w:rFonts w:cstheme="minorHAnsi"/>
        </w:rPr>
        <w:t xml:space="preserve">Kvalifikační stupeň I. (programátor, tester, technik a organizační referent): </w:t>
      </w:r>
      <w:r w:rsidR="007302FB" w:rsidRPr="00471932">
        <w:rPr>
          <w:rFonts w:cstheme="minorHAnsi"/>
          <w:b/>
        </w:rPr>
        <w:t>1</w:t>
      </w:r>
      <w:r w:rsidR="00E52386" w:rsidRPr="00471932">
        <w:rPr>
          <w:rFonts w:cstheme="minorHAnsi"/>
          <w:b/>
        </w:rPr>
        <w:t>1</w:t>
      </w:r>
      <w:r w:rsidR="007302FB" w:rsidRPr="00471932">
        <w:rPr>
          <w:rFonts w:cstheme="minorHAnsi"/>
          <w:b/>
        </w:rPr>
        <w:t xml:space="preserve"> </w:t>
      </w:r>
      <w:r w:rsidR="00677874">
        <w:rPr>
          <w:rFonts w:cstheme="minorHAnsi"/>
          <w:b/>
        </w:rPr>
        <w:t>836</w:t>
      </w:r>
      <w:r w:rsidRPr="00471932">
        <w:rPr>
          <w:rFonts w:cstheme="minorHAnsi"/>
          <w:b/>
        </w:rPr>
        <w:t xml:space="preserve"> Kč bez DPH</w:t>
      </w:r>
    </w:p>
    <w:p w14:paraId="37E604B5" w14:textId="2E500609" w:rsidR="00C611A0" w:rsidRPr="00471932" w:rsidRDefault="00C611A0" w:rsidP="001D1477">
      <w:pPr>
        <w:pStyle w:val="Odstavecseseznamem"/>
        <w:numPr>
          <w:ilvl w:val="0"/>
          <w:numId w:val="14"/>
        </w:numPr>
        <w:rPr>
          <w:rFonts w:cstheme="minorHAnsi"/>
        </w:rPr>
      </w:pPr>
      <w:r w:rsidRPr="00471932">
        <w:rPr>
          <w:rFonts w:cstheme="minorHAnsi"/>
        </w:rPr>
        <w:t xml:space="preserve">Kvalifikační stupeň II. (analytik, designer, ekonomický/právní manažer): </w:t>
      </w:r>
      <w:r w:rsidR="007302FB" w:rsidRPr="00471932">
        <w:rPr>
          <w:rFonts w:cstheme="minorHAnsi"/>
          <w:b/>
        </w:rPr>
        <w:t>1</w:t>
      </w:r>
      <w:r w:rsidR="00E52386" w:rsidRPr="00471932">
        <w:rPr>
          <w:rFonts w:cstheme="minorHAnsi"/>
          <w:b/>
        </w:rPr>
        <w:t>2</w:t>
      </w:r>
      <w:r w:rsidR="007302FB" w:rsidRPr="00471932">
        <w:rPr>
          <w:rFonts w:cstheme="minorHAnsi"/>
          <w:b/>
        </w:rPr>
        <w:t xml:space="preserve"> </w:t>
      </w:r>
      <w:r w:rsidR="00677874">
        <w:rPr>
          <w:rFonts w:cstheme="minorHAnsi"/>
          <w:b/>
        </w:rPr>
        <w:t>713</w:t>
      </w:r>
      <w:r w:rsidRPr="00471932">
        <w:rPr>
          <w:rFonts w:cstheme="minorHAnsi"/>
          <w:b/>
        </w:rPr>
        <w:t xml:space="preserve"> Kč bez DPH</w:t>
      </w:r>
    </w:p>
    <w:p w14:paraId="5BFCA5FA" w14:textId="0A175172" w:rsidR="001D1477" w:rsidRPr="00471932" w:rsidRDefault="00C611A0" w:rsidP="001D1477">
      <w:pPr>
        <w:pStyle w:val="Odstavecseseznamem"/>
        <w:numPr>
          <w:ilvl w:val="0"/>
          <w:numId w:val="14"/>
        </w:numPr>
        <w:rPr>
          <w:rFonts w:cstheme="minorHAnsi"/>
        </w:rPr>
      </w:pPr>
      <w:r w:rsidRPr="00471932">
        <w:rPr>
          <w:rFonts w:cstheme="minorHAnsi"/>
        </w:rPr>
        <w:t xml:space="preserve">Kvalifikační stupeň III. (architekt, projektový manažer, vedoucí projektu): </w:t>
      </w:r>
      <w:r w:rsidR="007302FB" w:rsidRPr="00471932">
        <w:rPr>
          <w:rFonts w:cstheme="minorHAnsi"/>
          <w:b/>
        </w:rPr>
        <w:t>1</w:t>
      </w:r>
      <w:r w:rsidR="00677874">
        <w:rPr>
          <w:rFonts w:cstheme="minorHAnsi"/>
          <w:b/>
        </w:rPr>
        <w:t xml:space="preserve">3 151 </w:t>
      </w:r>
      <w:r w:rsidRPr="00471932">
        <w:rPr>
          <w:rFonts w:cstheme="minorHAnsi"/>
          <w:b/>
        </w:rPr>
        <w:t>Kč bez DPH</w:t>
      </w:r>
    </w:p>
    <w:p w14:paraId="1D8A93D0" w14:textId="77EDC880" w:rsidR="00C611A0" w:rsidRPr="00471932" w:rsidRDefault="00C611A0" w:rsidP="00C611A0">
      <w:pPr>
        <w:rPr>
          <w:rFonts w:cstheme="minorHAnsi"/>
        </w:rPr>
      </w:pPr>
      <w:r w:rsidRPr="00471932">
        <w:rPr>
          <w:rFonts w:cstheme="minorHAnsi"/>
        </w:rPr>
        <w:t>Neúspěšné</w:t>
      </w:r>
      <w:r w:rsidR="001D1477" w:rsidRPr="00471932">
        <w:rPr>
          <w:rFonts w:cstheme="minorHAnsi"/>
        </w:rPr>
        <w:t xml:space="preserve"> </w:t>
      </w:r>
      <w:r w:rsidRPr="00471932">
        <w:rPr>
          <w:rFonts w:cstheme="minorHAnsi"/>
        </w:rPr>
        <w:t>provedení opakovaných zkoušek vhodnosti prvků interoperability Poskytovatele EETS v</w:t>
      </w:r>
      <w:r w:rsidR="00DC7FDB" w:rsidRPr="00471932">
        <w:rPr>
          <w:rFonts w:cstheme="minorHAnsi"/>
        </w:rPr>
        <w:t> </w:t>
      </w:r>
      <w:r w:rsidRPr="00471932">
        <w:rPr>
          <w:rFonts w:cstheme="minorHAnsi"/>
        </w:rPr>
        <w:t>rámci SEM není</w:t>
      </w:r>
      <w:r w:rsidR="001D1477" w:rsidRPr="00471932">
        <w:rPr>
          <w:rFonts w:cstheme="minorHAnsi"/>
        </w:rPr>
        <w:t xml:space="preserve"> </w:t>
      </w:r>
      <w:r w:rsidRPr="00471932">
        <w:rPr>
          <w:rFonts w:cstheme="minorHAnsi"/>
        </w:rPr>
        <w:t>důvodem pro vrácení poplatku ani jeho části.</w:t>
      </w:r>
    </w:p>
    <w:p w14:paraId="79504B5F" w14:textId="26D33AAD" w:rsidR="00FB4ABE" w:rsidRPr="00471932" w:rsidRDefault="00FB4ABE" w:rsidP="00FB4ABE">
      <w:pPr>
        <w:pStyle w:val="Nadpis2"/>
        <w:rPr>
          <w:rFonts w:cstheme="minorHAnsi"/>
          <w:szCs w:val="22"/>
        </w:rPr>
      </w:pPr>
      <w:r w:rsidRPr="00471932">
        <w:rPr>
          <w:rFonts w:cstheme="minorHAnsi"/>
          <w:szCs w:val="22"/>
        </w:rPr>
        <w:t>Poplatek za zkoušky vhodnosti rozhraní pro slevy</w:t>
      </w:r>
    </w:p>
    <w:p w14:paraId="7B6D64EC" w14:textId="2BE7718A" w:rsidR="00FB4ABE" w:rsidRPr="00471932" w:rsidRDefault="00FB4ABE" w:rsidP="00FB4ABE">
      <w:pPr>
        <w:spacing w:before="0" w:after="200"/>
        <w:jc w:val="left"/>
        <w:rPr>
          <w:rFonts w:cstheme="minorHAnsi"/>
        </w:rPr>
      </w:pPr>
      <w:r w:rsidRPr="00471932">
        <w:rPr>
          <w:rFonts w:cstheme="minorHAnsi"/>
        </w:rPr>
        <w:t>Za ověření vhodnosti rozhraní systému Poskytovatele EETS ve smyslu odst. 2.8 a E2E zkoušky v rozsahu odst</w:t>
      </w:r>
      <w:r w:rsidR="00C5761B" w:rsidRPr="00471932">
        <w:rPr>
          <w:rFonts w:cstheme="minorHAnsi"/>
        </w:rPr>
        <w:t>.</w:t>
      </w:r>
      <w:r w:rsidRPr="00471932">
        <w:rPr>
          <w:rFonts w:cstheme="minorHAnsi"/>
        </w:rPr>
        <w:t xml:space="preserve"> 8.11 a</w:t>
      </w:r>
      <w:r w:rsidR="00C5761B" w:rsidRPr="00471932">
        <w:rPr>
          <w:rFonts w:cstheme="minorHAnsi"/>
        </w:rPr>
        <w:t>ž</w:t>
      </w:r>
      <w:r w:rsidRPr="00471932">
        <w:rPr>
          <w:rFonts w:cstheme="minorHAnsi"/>
        </w:rPr>
        <w:t xml:space="preserve"> 8.12 Prohlášení se vybírá jednorázový poplatek, který dle volby Žadatele činí:</w:t>
      </w:r>
    </w:p>
    <w:p w14:paraId="7BBFEB32" w14:textId="28F1995D" w:rsidR="00FB4ABE" w:rsidRPr="00471932" w:rsidRDefault="00FB4ABE" w:rsidP="00FB4ABE">
      <w:pPr>
        <w:pStyle w:val="Odstavecseseznamem"/>
        <w:numPr>
          <w:ilvl w:val="0"/>
          <w:numId w:val="14"/>
        </w:numPr>
        <w:spacing w:before="0" w:after="200"/>
        <w:jc w:val="left"/>
        <w:rPr>
          <w:rFonts w:cstheme="minorHAnsi"/>
        </w:rPr>
      </w:pPr>
      <w:r w:rsidRPr="00471932">
        <w:rPr>
          <w:rFonts w:cstheme="minorHAnsi"/>
        </w:rPr>
        <w:t xml:space="preserve">Zjednodušený režim rozhraní EETS pro slevy (pouze registrace) = </w:t>
      </w:r>
      <w:r w:rsidR="00677874">
        <w:rPr>
          <w:rFonts w:cstheme="minorHAnsi"/>
          <w:b/>
          <w:bCs/>
        </w:rPr>
        <w:t>71</w:t>
      </w:r>
      <w:r w:rsidRPr="00471932">
        <w:rPr>
          <w:rFonts w:cstheme="minorHAnsi"/>
          <w:b/>
          <w:bCs/>
        </w:rPr>
        <w:t> </w:t>
      </w:r>
      <w:r w:rsidR="00677874">
        <w:rPr>
          <w:rFonts w:cstheme="minorHAnsi"/>
          <w:b/>
          <w:bCs/>
        </w:rPr>
        <w:t>017</w:t>
      </w:r>
      <w:r w:rsidRPr="00471932">
        <w:rPr>
          <w:rFonts w:cstheme="minorHAnsi"/>
          <w:b/>
          <w:bCs/>
        </w:rPr>
        <w:t xml:space="preserve"> Kč bez DPH,</w:t>
      </w:r>
    </w:p>
    <w:p w14:paraId="63B62455" w14:textId="49056074" w:rsidR="00FB4ABE" w:rsidRPr="00471932" w:rsidRDefault="00FB4ABE" w:rsidP="00FB4ABE">
      <w:pPr>
        <w:pStyle w:val="Odstavecseseznamem"/>
        <w:numPr>
          <w:ilvl w:val="0"/>
          <w:numId w:val="14"/>
        </w:numPr>
        <w:spacing w:before="0" w:after="200"/>
        <w:jc w:val="left"/>
        <w:rPr>
          <w:rFonts w:cstheme="minorHAnsi"/>
        </w:rPr>
      </w:pPr>
      <w:r w:rsidRPr="00471932">
        <w:rPr>
          <w:rFonts w:cstheme="minorHAnsi"/>
        </w:rPr>
        <w:t xml:space="preserve">Plný režim rozhraní EETS pro slevy (všechna 3 rozhraní) = </w:t>
      </w:r>
      <w:r w:rsidRPr="00471932">
        <w:rPr>
          <w:rFonts w:cstheme="minorHAnsi"/>
          <w:b/>
          <w:bCs/>
        </w:rPr>
        <w:t>9</w:t>
      </w:r>
      <w:r w:rsidR="00677874">
        <w:rPr>
          <w:rFonts w:cstheme="minorHAnsi"/>
          <w:b/>
          <w:bCs/>
        </w:rPr>
        <w:t>4</w:t>
      </w:r>
      <w:r w:rsidRPr="00471932">
        <w:rPr>
          <w:rFonts w:cstheme="minorHAnsi"/>
          <w:b/>
          <w:bCs/>
        </w:rPr>
        <w:t> </w:t>
      </w:r>
      <w:r w:rsidR="00677874">
        <w:rPr>
          <w:rFonts w:cstheme="minorHAnsi"/>
          <w:b/>
          <w:bCs/>
        </w:rPr>
        <w:t>689</w:t>
      </w:r>
      <w:r w:rsidRPr="00471932">
        <w:rPr>
          <w:rFonts w:cstheme="minorHAnsi"/>
          <w:b/>
          <w:bCs/>
        </w:rPr>
        <w:t xml:space="preserve"> Kč bez DPH,</w:t>
      </w:r>
    </w:p>
    <w:p w14:paraId="50A2308B" w14:textId="4F3071DF" w:rsidR="00FB4ABE" w:rsidRPr="00471932" w:rsidRDefault="00FB4ABE" w:rsidP="00FB4ABE">
      <w:pPr>
        <w:pStyle w:val="Odstavecseseznamem"/>
        <w:numPr>
          <w:ilvl w:val="0"/>
          <w:numId w:val="14"/>
        </w:numPr>
        <w:spacing w:before="0" w:after="200"/>
        <w:jc w:val="left"/>
        <w:rPr>
          <w:rFonts w:cstheme="minorHAnsi"/>
        </w:rPr>
      </w:pPr>
      <w:r w:rsidRPr="00471932">
        <w:rPr>
          <w:rFonts w:cstheme="minorHAnsi"/>
        </w:rPr>
        <w:t xml:space="preserve">Doplňující režim testu EETS pro slevy (zbývající 2 rozhraní) = </w:t>
      </w:r>
      <w:r w:rsidRPr="00471932">
        <w:rPr>
          <w:rFonts w:cstheme="minorHAnsi"/>
          <w:b/>
          <w:bCs/>
        </w:rPr>
        <w:t>23</w:t>
      </w:r>
      <w:r w:rsidR="0099293B" w:rsidRPr="00471932">
        <w:rPr>
          <w:rFonts w:cstheme="minorHAnsi"/>
          <w:b/>
          <w:bCs/>
        </w:rPr>
        <w:t> </w:t>
      </w:r>
      <w:r w:rsidR="00677874">
        <w:rPr>
          <w:rFonts w:cstheme="minorHAnsi"/>
          <w:b/>
          <w:bCs/>
        </w:rPr>
        <w:t>672</w:t>
      </w:r>
      <w:r w:rsidR="0099293B" w:rsidRPr="00471932">
        <w:rPr>
          <w:rFonts w:cstheme="minorHAnsi"/>
          <w:b/>
          <w:bCs/>
        </w:rPr>
        <w:t xml:space="preserve"> Kč bez DPH.</w:t>
      </w:r>
    </w:p>
    <w:p w14:paraId="174F3067" w14:textId="68E3BE50" w:rsidR="00E148B5" w:rsidRPr="00471932" w:rsidRDefault="00D70144" w:rsidP="007A3CEC">
      <w:pPr>
        <w:pStyle w:val="Nadpis1"/>
        <w:spacing w:before="240"/>
        <w:rPr>
          <w:rFonts w:cstheme="minorHAnsi"/>
          <w:sz w:val="22"/>
          <w:szCs w:val="22"/>
        </w:rPr>
      </w:pPr>
      <w:r w:rsidRPr="00471932">
        <w:rPr>
          <w:rFonts w:cstheme="minorHAnsi"/>
          <w:sz w:val="22"/>
          <w:szCs w:val="22"/>
        </w:rPr>
        <w:lastRenderedPageBreak/>
        <w:t>Poplatek za služby</w:t>
      </w:r>
    </w:p>
    <w:p w14:paraId="54009285" w14:textId="2D8850F0" w:rsidR="00E148B5" w:rsidRPr="00471932" w:rsidRDefault="00D70144" w:rsidP="00E148B5">
      <w:pPr>
        <w:rPr>
          <w:rFonts w:cstheme="minorHAnsi"/>
        </w:rPr>
      </w:pPr>
      <w:r w:rsidRPr="00471932">
        <w:rPr>
          <w:rFonts w:cstheme="minorHAnsi"/>
        </w:rPr>
        <w:t>Poplatek za služby se hradí pravidelně měsíčně. Poplatek za služby</w:t>
      </w:r>
      <w:r w:rsidR="00E148B5" w:rsidRPr="00471932">
        <w:rPr>
          <w:rFonts w:cstheme="minorHAnsi"/>
        </w:rPr>
        <w:t xml:space="preserve"> hradí Poskytovatel EETS na základě Smlouvy </w:t>
      </w:r>
      <w:r w:rsidR="001D1477" w:rsidRPr="00471932">
        <w:rPr>
          <w:rFonts w:cstheme="minorHAnsi"/>
        </w:rPr>
        <w:t xml:space="preserve">EETS, </w:t>
      </w:r>
      <w:r w:rsidRPr="00471932">
        <w:rPr>
          <w:rFonts w:cstheme="minorHAnsi"/>
        </w:rPr>
        <w:t xml:space="preserve">a to počínaje dnem zahájení </w:t>
      </w:r>
      <w:r w:rsidR="001D1477" w:rsidRPr="00471932">
        <w:rPr>
          <w:rFonts w:cstheme="minorHAnsi"/>
        </w:rPr>
        <w:t>Zkušebního</w:t>
      </w:r>
      <w:r w:rsidRPr="00471932">
        <w:rPr>
          <w:rFonts w:cstheme="minorHAnsi"/>
        </w:rPr>
        <w:t xml:space="preserve"> provozu</w:t>
      </w:r>
      <w:r w:rsidR="00CD3535" w:rsidRPr="00471932">
        <w:rPr>
          <w:rFonts w:cstheme="minorHAnsi"/>
        </w:rPr>
        <w:t xml:space="preserve"> ve smyslu odst. 8.1</w:t>
      </w:r>
      <w:r w:rsidR="001D1477" w:rsidRPr="00471932">
        <w:rPr>
          <w:rFonts w:cstheme="minorHAnsi"/>
        </w:rPr>
        <w:t>5</w:t>
      </w:r>
      <w:r w:rsidR="00CD3535" w:rsidRPr="00471932">
        <w:rPr>
          <w:rFonts w:cstheme="minorHAnsi"/>
        </w:rPr>
        <w:t xml:space="preserve"> Prohlášení</w:t>
      </w:r>
      <w:r w:rsidRPr="00471932">
        <w:rPr>
          <w:rFonts w:cstheme="minorHAnsi"/>
        </w:rPr>
        <w:t>. Poplatek za služby činí:</w:t>
      </w:r>
    </w:p>
    <w:p w14:paraId="3501CD83" w14:textId="287F7D3D" w:rsidR="00D70144" w:rsidRPr="00471932" w:rsidRDefault="007302FB" w:rsidP="00D70144">
      <w:pPr>
        <w:jc w:val="center"/>
        <w:rPr>
          <w:rFonts w:cstheme="minorHAnsi"/>
        </w:rPr>
      </w:pPr>
      <w:r w:rsidRPr="00471932">
        <w:rPr>
          <w:rFonts w:cstheme="minorHAnsi"/>
          <w:b/>
        </w:rPr>
        <w:t>1</w:t>
      </w:r>
      <w:r w:rsidR="00677874">
        <w:rPr>
          <w:rFonts w:cstheme="minorHAnsi"/>
          <w:b/>
        </w:rPr>
        <w:t>31</w:t>
      </w:r>
      <w:r w:rsidRPr="00471932">
        <w:rPr>
          <w:rFonts w:cstheme="minorHAnsi"/>
          <w:b/>
        </w:rPr>
        <w:t xml:space="preserve"> </w:t>
      </w:r>
      <w:r w:rsidR="00677874">
        <w:rPr>
          <w:rFonts w:cstheme="minorHAnsi"/>
          <w:b/>
        </w:rPr>
        <w:t>512</w:t>
      </w:r>
      <w:r w:rsidR="00D70144" w:rsidRPr="00471932">
        <w:rPr>
          <w:rFonts w:cstheme="minorHAnsi"/>
          <w:b/>
        </w:rPr>
        <w:t xml:space="preserve"> Kč</w:t>
      </w:r>
      <w:r w:rsidR="00D70144" w:rsidRPr="00471932">
        <w:rPr>
          <w:rFonts w:cstheme="minorHAnsi"/>
        </w:rPr>
        <w:t xml:space="preserve"> </w:t>
      </w:r>
      <w:r w:rsidR="00D70144" w:rsidRPr="00471932">
        <w:rPr>
          <w:rFonts w:cstheme="minorHAnsi"/>
          <w:b/>
        </w:rPr>
        <w:t>bez DPH</w:t>
      </w:r>
      <w:r w:rsidR="00D70144" w:rsidRPr="00471932">
        <w:rPr>
          <w:rFonts w:cstheme="minorHAnsi"/>
        </w:rPr>
        <w:t xml:space="preserve"> měsíčně.</w:t>
      </w:r>
    </w:p>
    <w:p w14:paraId="2135E239" w14:textId="77777777" w:rsidR="00D70144" w:rsidRPr="00471932" w:rsidRDefault="00D70144" w:rsidP="007A3CEC">
      <w:pPr>
        <w:pStyle w:val="Nadpis1"/>
        <w:spacing w:before="240"/>
        <w:rPr>
          <w:rFonts w:cstheme="minorHAnsi"/>
          <w:sz w:val="22"/>
          <w:szCs w:val="22"/>
        </w:rPr>
      </w:pPr>
      <w:r w:rsidRPr="00471932">
        <w:rPr>
          <w:rFonts w:cstheme="minorHAnsi"/>
          <w:sz w:val="22"/>
          <w:szCs w:val="22"/>
        </w:rPr>
        <w:t>Další poplatky</w:t>
      </w:r>
    </w:p>
    <w:p w14:paraId="2B347110" w14:textId="1390D44E" w:rsidR="00D70144" w:rsidRPr="00471932" w:rsidRDefault="00D70144" w:rsidP="00E122FA">
      <w:pPr>
        <w:rPr>
          <w:rFonts w:cstheme="minorHAnsi"/>
        </w:rPr>
      </w:pPr>
      <w:r w:rsidRPr="00471932">
        <w:rPr>
          <w:rFonts w:cstheme="minorHAnsi"/>
        </w:rPr>
        <w:t xml:space="preserve">ŘSD může prostřednictvím </w:t>
      </w:r>
      <w:r w:rsidR="001D1477" w:rsidRPr="00471932">
        <w:rPr>
          <w:rFonts w:cstheme="minorHAnsi"/>
        </w:rPr>
        <w:t>D</w:t>
      </w:r>
      <w:r w:rsidR="00CD3535" w:rsidRPr="00471932">
        <w:rPr>
          <w:rFonts w:cstheme="minorHAnsi"/>
        </w:rPr>
        <w:t>odavatele SEM</w:t>
      </w:r>
      <w:r w:rsidR="00E122FA" w:rsidRPr="00471932">
        <w:rPr>
          <w:rFonts w:cstheme="minorHAnsi"/>
        </w:rPr>
        <w:t xml:space="preserve">, kterým je </w:t>
      </w:r>
      <w:r w:rsidR="00CD3535" w:rsidRPr="00471932">
        <w:rPr>
          <w:rFonts w:cstheme="minorHAnsi"/>
        </w:rPr>
        <w:t>sdružení</w:t>
      </w:r>
      <w:r w:rsidR="00E122FA" w:rsidRPr="00471932">
        <w:rPr>
          <w:rFonts w:cstheme="minorHAnsi"/>
        </w:rPr>
        <w:t xml:space="preserve"> společností </w:t>
      </w:r>
      <w:proofErr w:type="spellStart"/>
      <w:r w:rsidR="00CD3535" w:rsidRPr="00471932">
        <w:rPr>
          <w:rFonts w:cstheme="minorHAnsi"/>
        </w:rPr>
        <w:t>CzechToll</w:t>
      </w:r>
      <w:proofErr w:type="spellEnd"/>
      <w:r w:rsidR="00CD3535" w:rsidRPr="00471932">
        <w:rPr>
          <w:rFonts w:cstheme="minorHAnsi"/>
        </w:rPr>
        <w:t xml:space="preserve"> a </w:t>
      </w:r>
      <w:proofErr w:type="spellStart"/>
      <w:r w:rsidR="00CD3535" w:rsidRPr="00471932">
        <w:rPr>
          <w:rFonts w:cstheme="minorHAnsi"/>
        </w:rPr>
        <w:t>SkyToll</w:t>
      </w:r>
      <w:proofErr w:type="spellEnd"/>
      <w:r w:rsidR="00E122FA" w:rsidRPr="00471932">
        <w:rPr>
          <w:rFonts w:cstheme="minorHAnsi"/>
        </w:rPr>
        <w:t xml:space="preserve">, </w:t>
      </w:r>
      <w:r w:rsidRPr="00471932">
        <w:rPr>
          <w:rFonts w:cstheme="minorHAnsi"/>
        </w:rPr>
        <w:t>poskytnout technickou pomoc Poskytovateli EETS na jeho žádost.</w:t>
      </w:r>
      <w:r w:rsidR="00E122FA" w:rsidRPr="00471932">
        <w:rPr>
          <w:rFonts w:cstheme="minorHAnsi"/>
        </w:rPr>
        <w:t xml:space="preserve"> Cena za poskytnutí technické pomoci se stanoví podle skutečně provedeného rozsahu prací s použitím hodinové sazby, která činí:</w:t>
      </w:r>
    </w:p>
    <w:p w14:paraId="6B728645" w14:textId="16A55BDD" w:rsidR="0015671A" w:rsidRPr="00471932" w:rsidRDefault="0015671A" w:rsidP="00E122FA">
      <w:pPr>
        <w:jc w:val="center"/>
        <w:rPr>
          <w:rFonts w:cstheme="minorHAnsi"/>
        </w:rPr>
      </w:pPr>
      <w:r w:rsidRPr="00471932">
        <w:rPr>
          <w:rFonts w:cstheme="minorHAnsi"/>
          <w:b/>
        </w:rPr>
        <w:t xml:space="preserve">od </w:t>
      </w:r>
      <w:r w:rsidR="00B1537A" w:rsidRPr="00471932">
        <w:rPr>
          <w:rFonts w:cstheme="minorHAnsi"/>
          <w:b/>
        </w:rPr>
        <w:t xml:space="preserve">1 </w:t>
      </w:r>
      <w:r w:rsidR="00677874">
        <w:rPr>
          <w:rFonts w:cstheme="minorHAnsi"/>
          <w:b/>
        </w:rPr>
        <w:t>607</w:t>
      </w:r>
      <w:r w:rsidRPr="00471932">
        <w:rPr>
          <w:rFonts w:cstheme="minorHAnsi"/>
          <w:b/>
        </w:rPr>
        <w:t xml:space="preserve"> Kč do </w:t>
      </w:r>
      <w:r w:rsidR="00B1537A" w:rsidRPr="00471932">
        <w:rPr>
          <w:rFonts w:cstheme="minorHAnsi"/>
          <w:b/>
        </w:rPr>
        <w:t xml:space="preserve">2 </w:t>
      </w:r>
      <w:r w:rsidR="0099293B" w:rsidRPr="00471932">
        <w:rPr>
          <w:rFonts w:cstheme="minorHAnsi"/>
          <w:b/>
        </w:rPr>
        <w:t>4</w:t>
      </w:r>
      <w:r w:rsidR="00677874">
        <w:rPr>
          <w:rFonts w:cstheme="minorHAnsi"/>
          <w:b/>
        </w:rPr>
        <w:t>43</w:t>
      </w:r>
      <w:r w:rsidR="00E122FA" w:rsidRPr="00471932">
        <w:rPr>
          <w:rFonts w:cstheme="minorHAnsi"/>
          <w:b/>
        </w:rPr>
        <w:t xml:space="preserve"> Kč</w:t>
      </w:r>
      <w:r w:rsidR="00E122FA" w:rsidRPr="00471932">
        <w:rPr>
          <w:rFonts w:cstheme="minorHAnsi"/>
        </w:rPr>
        <w:t xml:space="preserve"> </w:t>
      </w:r>
      <w:r w:rsidRPr="00471932">
        <w:rPr>
          <w:rFonts w:cstheme="minorHAnsi"/>
          <w:b/>
        </w:rPr>
        <w:t>bez DPH</w:t>
      </w:r>
    </w:p>
    <w:p w14:paraId="15E229D0" w14:textId="42706F53" w:rsidR="00E122FA" w:rsidRPr="00471932" w:rsidRDefault="00E122FA" w:rsidP="00E122FA">
      <w:pPr>
        <w:jc w:val="center"/>
        <w:rPr>
          <w:rFonts w:cstheme="minorHAnsi"/>
        </w:rPr>
      </w:pPr>
      <w:r w:rsidRPr="00471932">
        <w:rPr>
          <w:rFonts w:cstheme="minorHAnsi"/>
        </w:rPr>
        <w:t>za hodinu práce 1 pracovníka.</w:t>
      </w:r>
    </w:p>
    <w:p w14:paraId="324FE3FD" w14:textId="1613F1E8" w:rsidR="0015671A" w:rsidRPr="00471932" w:rsidRDefault="0015671A" w:rsidP="007A3CEC">
      <w:pPr>
        <w:pStyle w:val="Nadpis1"/>
        <w:spacing w:before="240"/>
        <w:rPr>
          <w:rFonts w:cstheme="minorHAnsi"/>
          <w:sz w:val="22"/>
          <w:szCs w:val="22"/>
        </w:rPr>
      </w:pPr>
      <w:bookmarkStart w:id="0" w:name="_Toc498266274"/>
      <w:r w:rsidRPr="00471932">
        <w:rPr>
          <w:rFonts w:cstheme="minorHAnsi"/>
          <w:sz w:val="22"/>
          <w:szCs w:val="22"/>
        </w:rPr>
        <w:t>Odměna Poskytovateli EETS</w:t>
      </w:r>
    </w:p>
    <w:p w14:paraId="0C7770CF" w14:textId="2FE3BBAD" w:rsidR="00677874" w:rsidRPr="00471932" w:rsidRDefault="003501E0" w:rsidP="0015671A">
      <w:pPr>
        <w:rPr>
          <w:rFonts w:cstheme="minorHAnsi"/>
        </w:rPr>
      </w:pPr>
      <w:r w:rsidRPr="00471932">
        <w:rPr>
          <w:rFonts w:cstheme="minorHAnsi"/>
        </w:rPr>
        <w:t xml:space="preserve">ŘSD </w:t>
      </w:r>
      <w:r w:rsidR="007C1B0D" w:rsidRPr="00471932">
        <w:rPr>
          <w:rFonts w:cstheme="minorHAnsi"/>
        </w:rPr>
        <w:t>proplácí Poskytovatelům EETS odměnu</w:t>
      </w:r>
      <w:r w:rsidR="0099293B" w:rsidRPr="00471932">
        <w:rPr>
          <w:rFonts w:cstheme="minorHAnsi"/>
        </w:rPr>
        <w:t xml:space="preserve"> ve výši</w:t>
      </w:r>
      <w:r w:rsidR="0001240E" w:rsidRPr="00471932">
        <w:rPr>
          <w:rFonts w:cstheme="minorHAnsi"/>
        </w:rPr>
        <w:t>:</w:t>
      </w:r>
    </w:p>
    <w:p w14:paraId="180BFC45" w14:textId="30367134" w:rsidR="0001240E" w:rsidRPr="00677874" w:rsidRDefault="0099293B" w:rsidP="0001240E">
      <w:pPr>
        <w:pStyle w:val="Odstavecseseznamem"/>
        <w:numPr>
          <w:ilvl w:val="0"/>
          <w:numId w:val="15"/>
        </w:numPr>
        <w:rPr>
          <w:rFonts w:cstheme="minorHAnsi"/>
          <w:b/>
          <w:bCs/>
        </w:rPr>
      </w:pPr>
      <w:r w:rsidRPr="00677874">
        <w:rPr>
          <w:rFonts w:cstheme="minorHAnsi"/>
          <w:b/>
          <w:bCs/>
        </w:rPr>
        <w:t>2</w:t>
      </w:r>
      <w:r w:rsidR="0001240E" w:rsidRPr="00677874">
        <w:rPr>
          <w:rFonts w:cstheme="minorHAnsi"/>
          <w:b/>
          <w:bCs/>
        </w:rPr>
        <w:t>,</w:t>
      </w:r>
      <w:r w:rsidRPr="00677874">
        <w:rPr>
          <w:rFonts w:cstheme="minorHAnsi"/>
          <w:b/>
          <w:bCs/>
        </w:rPr>
        <w:t>36</w:t>
      </w:r>
      <w:r w:rsidR="0001240E" w:rsidRPr="00677874">
        <w:rPr>
          <w:rFonts w:cstheme="minorHAnsi"/>
          <w:b/>
          <w:bCs/>
        </w:rPr>
        <w:t xml:space="preserve"> % z částky celkově vybraného mýtného, které bylo předepsané a vyfakturované danému poskytovateli služeb EETS</w:t>
      </w:r>
      <w:r w:rsidRPr="00677874">
        <w:rPr>
          <w:rFonts w:cstheme="minorHAnsi"/>
          <w:b/>
          <w:bCs/>
        </w:rPr>
        <w:t>.</w:t>
      </w:r>
    </w:p>
    <w:p w14:paraId="206AD07B" w14:textId="6E6BA2C2" w:rsidR="00D04A18" w:rsidRPr="00471932" w:rsidRDefault="00D04A18" w:rsidP="007A3CEC">
      <w:pPr>
        <w:pStyle w:val="Nadpis1"/>
        <w:spacing w:before="240"/>
        <w:rPr>
          <w:rFonts w:cstheme="minorHAnsi"/>
          <w:sz w:val="22"/>
          <w:szCs w:val="22"/>
        </w:rPr>
      </w:pPr>
      <w:r w:rsidRPr="00471932">
        <w:rPr>
          <w:rFonts w:cstheme="minorHAnsi"/>
          <w:sz w:val="22"/>
          <w:szCs w:val="22"/>
        </w:rPr>
        <w:t xml:space="preserve">Platnost </w:t>
      </w:r>
      <w:bookmarkEnd w:id="0"/>
      <w:r w:rsidR="000236BF" w:rsidRPr="00471932">
        <w:rPr>
          <w:rFonts w:cstheme="minorHAnsi"/>
          <w:sz w:val="22"/>
          <w:szCs w:val="22"/>
        </w:rPr>
        <w:t>Sazeb</w:t>
      </w:r>
      <w:r w:rsidR="00E122FA" w:rsidRPr="00471932">
        <w:rPr>
          <w:rFonts w:cstheme="minorHAnsi"/>
          <w:sz w:val="22"/>
          <w:szCs w:val="22"/>
        </w:rPr>
        <w:t>níku ŘSD</w:t>
      </w:r>
    </w:p>
    <w:p w14:paraId="17CBBA57" w14:textId="77777777" w:rsidR="0099293B" w:rsidRPr="00471932" w:rsidRDefault="00D04A18">
      <w:pPr>
        <w:rPr>
          <w:rFonts w:cstheme="minorHAnsi"/>
        </w:rPr>
      </w:pPr>
      <w:r w:rsidRPr="00471932">
        <w:rPr>
          <w:rFonts w:cstheme="minorHAnsi"/>
        </w:rPr>
        <w:t>T</w:t>
      </w:r>
      <w:r w:rsidR="00E122FA" w:rsidRPr="00471932">
        <w:rPr>
          <w:rFonts w:cstheme="minorHAnsi"/>
        </w:rPr>
        <w:t xml:space="preserve">ento </w:t>
      </w:r>
      <w:r w:rsidR="000236BF" w:rsidRPr="00471932">
        <w:rPr>
          <w:rFonts w:cstheme="minorHAnsi"/>
        </w:rPr>
        <w:t>Sazeb</w:t>
      </w:r>
      <w:r w:rsidR="00E122FA" w:rsidRPr="00471932">
        <w:rPr>
          <w:rFonts w:cstheme="minorHAnsi"/>
        </w:rPr>
        <w:t>ník ŘSD může být jednostranně měněn</w:t>
      </w:r>
      <w:r w:rsidR="000236BF" w:rsidRPr="00471932">
        <w:rPr>
          <w:rFonts w:cstheme="minorHAnsi"/>
        </w:rPr>
        <w:t xml:space="preserve"> ze strany ŘSD bez předchozího souhlasu dotčených stran.</w:t>
      </w:r>
      <w:r w:rsidR="00E122FA" w:rsidRPr="00471932">
        <w:rPr>
          <w:rFonts w:cstheme="minorHAnsi"/>
        </w:rPr>
        <w:t xml:space="preserve"> </w:t>
      </w:r>
      <w:r w:rsidR="0099293B" w:rsidRPr="00471932">
        <w:rPr>
          <w:rFonts w:cstheme="minorHAnsi"/>
        </w:rPr>
        <w:t>Jednotlivé částky jsou vždy k 1. dubnu měněny o míru inflace koše spotřebitelských cen za předchozí kalendářní rok dle údajů ČSÚ.</w:t>
      </w:r>
    </w:p>
    <w:p w14:paraId="3CCCAFD6" w14:textId="55617B80" w:rsidR="00D80D5B" w:rsidRPr="00471932" w:rsidRDefault="000236BF">
      <w:pPr>
        <w:rPr>
          <w:rFonts w:cstheme="minorHAnsi"/>
        </w:rPr>
      </w:pPr>
      <w:r w:rsidRPr="00471932">
        <w:rPr>
          <w:rFonts w:cstheme="minorHAnsi"/>
        </w:rPr>
        <w:t>Sazebník ŘSD</w:t>
      </w:r>
      <w:r w:rsidR="00D04A18" w:rsidRPr="00471932">
        <w:rPr>
          <w:rFonts w:cstheme="minorHAnsi"/>
        </w:rPr>
        <w:t xml:space="preserve"> </w:t>
      </w:r>
      <w:r w:rsidRPr="00471932">
        <w:rPr>
          <w:rFonts w:cstheme="minorHAnsi"/>
        </w:rPr>
        <w:t xml:space="preserve">se stává platným </w:t>
      </w:r>
      <w:r w:rsidR="00D04A18" w:rsidRPr="00471932">
        <w:rPr>
          <w:rFonts w:cstheme="minorHAnsi"/>
        </w:rPr>
        <w:t xml:space="preserve">ke dni </w:t>
      </w:r>
      <w:r w:rsidRPr="00471932">
        <w:rPr>
          <w:rFonts w:cstheme="minorHAnsi"/>
        </w:rPr>
        <w:t xml:space="preserve">jeho </w:t>
      </w:r>
      <w:r w:rsidR="00D04A18" w:rsidRPr="00471932">
        <w:rPr>
          <w:rFonts w:cstheme="minorHAnsi"/>
        </w:rPr>
        <w:t>uveřejnění</w:t>
      </w:r>
      <w:r w:rsidRPr="00471932">
        <w:rPr>
          <w:rFonts w:cstheme="minorHAnsi"/>
        </w:rPr>
        <w:t>. Tento Sazebník ŘSD pozbývá platnosti ke dni účinnosti nového vydání Sazebníku ŘSD, které tento Sazebník ŘSD v budoucnosti nahradí.</w:t>
      </w:r>
    </w:p>
    <w:p w14:paraId="6D97B766" w14:textId="502B6072" w:rsidR="009626BF" w:rsidRPr="00471932" w:rsidRDefault="009626BF">
      <w:pPr>
        <w:rPr>
          <w:rFonts w:cstheme="minorHAnsi"/>
        </w:rPr>
      </w:pPr>
    </w:p>
    <w:sectPr w:rsidR="009626BF" w:rsidRPr="00471932" w:rsidSect="00B52028">
      <w:footerReference w:type="default" r:id="rId13"/>
      <w:headerReference w:type="first" r:id="rId14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2CB7" w14:textId="77777777" w:rsidR="00821D9F" w:rsidRDefault="00821D9F">
      <w:pPr>
        <w:spacing w:before="0" w:after="0"/>
      </w:pPr>
      <w:r>
        <w:separator/>
      </w:r>
    </w:p>
  </w:endnote>
  <w:endnote w:type="continuationSeparator" w:id="0">
    <w:p w14:paraId="47EFCEE2" w14:textId="77777777" w:rsidR="00821D9F" w:rsidRDefault="00821D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Times New Roman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291279"/>
      <w:docPartObj>
        <w:docPartGallery w:val="Page Numbers (Bottom of Page)"/>
        <w:docPartUnique/>
      </w:docPartObj>
    </w:sdtPr>
    <w:sdtContent>
      <w:p w14:paraId="61E879B7" w14:textId="0566742B" w:rsidR="00FC5E94" w:rsidRDefault="00FC5E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CEC">
          <w:rPr>
            <w:noProof/>
          </w:rPr>
          <w:t>2</w:t>
        </w:r>
        <w:r>
          <w:fldChar w:fldCharType="end"/>
        </w:r>
      </w:p>
    </w:sdtContent>
  </w:sdt>
  <w:p w14:paraId="2E92509A" w14:textId="77777777" w:rsidR="00FC5E94" w:rsidRDefault="00FC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138A" w14:textId="77777777" w:rsidR="00821D9F" w:rsidRDefault="00821D9F">
      <w:pPr>
        <w:spacing w:before="0" w:after="0"/>
      </w:pPr>
      <w:r>
        <w:separator/>
      </w:r>
    </w:p>
  </w:footnote>
  <w:footnote w:type="continuationSeparator" w:id="0">
    <w:p w14:paraId="1F0780AF" w14:textId="77777777" w:rsidR="00821D9F" w:rsidRDefault="00821D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E0EC" w14:textId="1BE59FB1" w:rsidR="007A3CEC" w:rsidRPr="00524A85" w:rsidRDefault="007A3CEC" w:rsidP="007A3CEC">
    <w:pPr>
      <w:rPr>
        <w:rFonts w:cstheme="minorHAnsi"/>
        <w:sz w:val="24"/>
        <w:szCs w:val="24"/>
      </w:rPr>
    </w:pPr>
    <w:r w:rsidRPr="00524A85">
      <w:rPr>
        <w:rFonts w:cstheme="minorHAnsi"/>
        <w:sz w:val="24"/>
        <w:szCs w:val="24"/>
      </w:rPr>
      <w:t xml:space="preserve">PŘÍLOHA A7 PROHLÁŠENÍ O SYSTÉMU ELEKTRONICKÉHO MÝTNÉHO V ČR </w:t>
    </w:r>
  </w:p>
  <w:p w14:paraId="13769BB3" w14:textId="247041FB" w:rsidR="007A3CEC" w:rsidRPr="00524A85" w:rsidRDefault="007A3CEC" w:rsidP="007A3CEC">
    <w:pPr>
      <w:rPr>
        <w:rFonts w:cstheme="minorHAnsi"/>
        <w:sz w:val="24"/>
        <w:szCs w:val="24"/>
      </w:rPr>
    </w:pPr>
    <w:r w:rsidRPr="00524A85">
      <w:rPr>
        <w:rFonts w:cstheme="minorHAnsi"/>
        <w:sz w:val="24"/>
        <w:szCs w:val="24"/>
      </w:rPr>
      <w:t>SAZEBNÍK ŘSD</w:t>
    </w:r>
  </w:p>
  <w:p w14:paraId="73A2770C" w14:textId="77777777" w:rsidR="007A3CEC" w:rsidRDefault="007A3C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1AAE"/>
    <w:multiLevelType w:val="hybridMultilevel"/>
    <w:tmpl w:val="A70E5382"/>
    <w:lvl w:ilvl="0" w:tplc="92F43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C3D"/>
    <w:multiLevelType w:val="hybridMultilevel"/>
    <w:tmpl w:val="00BE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E20AB"/>
    <w:multiLevelType w:val="hybridMultilevel"/>
    <w:tmpl w:val="CC288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7633"/>
    <w:multiLevelType w:val="hybridMultilevel"/>
    <w:tmpl w:val="89B8D3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E61D1"/>
    <w:multiLevelType w:val="hybridMultilevel"/>
    <w:tmpl w:val="038679A6"/>
    <w:lvl w:ilvl="0" w:tplc="9D8C7D1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3AB6AB98">
      <w:start w:val="3"/>
      <w:numFmt w:val="bullet"/>
      <w:lvlText w:val=""/>
      <w:lvlJc w:val="left"/>
      <w:pPr>
        <w:ind w:left="2505" w:hanging="705"/>
      </w:pPr>
      <w:rPr>
        <w:rFonts w:ascii="Symbol" w:eastAsiaTheme="minorHAnsi" w:hAnsi="Symbol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B6D10"/>
    <w:multiLevelType w:val="hybridMultilevel"/>
    <w:tmpl w:val="4386C8EC"/>
    <w:lvl w:ilvl="0" w:tplc="92F43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43AD7"/>
    <w:multiLevelType w:val="hybridMultilevel"/>
    <w:tmpl w:val="23967C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E6D6F"/>
    <w:multiLevelType w:val="multilevel"/>
    <w:tmpl w:val="A01E23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66790299">
    <w:abstractNumId w:val="7"/>
  </w:num>
  <w:num w:numId="2" w16cid:durableId="1121605561">
    <w:abstractNumId w:val="4"/>
  </w:num>
  <w:num w:numId="3" w16cid:durableId="1062338581">
    <w:abstractNumId w:val="3"/>
  </w:num>
  <w:num w:numId="4" w16cid:durableId="695620953">
    <w:abstractNumId w:val="2"/>
  </w:num>
  <w:num w:numId="5" w16cid:durableId="982539143">
    <w:abstractNumId w:val="6"/>
  </w:num>
  <w:num w:numId="6" w16cid:durableId="1883323515">
    <w:abstractNumId w:val="7"/>
  </w:num>
  <w:num w:numId="7" w16cid:durableId="2027487849">
    <w:abstractNumId w:val="7"/>
  </w:num>
  <w:num w:numId="8" w16cid:durableId="685788050">
    <w:abstractNumId w:val="7"/>
  </w:num>
  <w:num w:numId="9" w16cid:durableId="1943687725">
    <w:abstractNumId w:val="7"/>
  </w:num>
  <w:num w:numId="10" w16cid:durableId="2003581004">
    <w:abstractNumId w:val="7"/>
  </w:num>
  <w:num w:numId="11" w16cid:durableId="828667796">
    <w:abstractNumId w:val="7"/>
  </w:num>
  <w:num w:numId="12" w16cid:durableId="1610776531">
    <w:abstractNumId w:val="7"/>
  </w:num>
  <w:num w:numId="13" w16cid:durableId="187328965">
    <w:abstractNumId w:val="1"/>
  </w:num>
  <w:num w:numId="14" w16cid:durableId="21514306">
    <w:abstractNumId w:val="5"/>
  </w:num>
  <w:num w:numId="15" w16cid:durableId="5474922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18"/>
    <w:rsid w:val="0001240E"/>
    <w:rsid w:val="000236BF"/>
    <w:rsid w:val="00026A22"/>
    <w:rsid w:val="0004101C"/>
    <w:rsid w:val="0004146F"/>
    <w:rsid w:val="0004479A"/>
    <w:rsid w:val="00087AA9"/>
    <w:rsid w:val="000C033A"/>
    <w:rsid w:val="000D1520"/>
    <w:rsid w:val="000D1E5C"/>
    <w:rsid w:val="000E02B5"/>
    <w:rsid w:val="001521D6"/>
    <w:rsid w:val="001555AA"/>
    <w:rsid w:val="0015671A"/>
    <w:rsid w:val="00182855"/>
    <w:rsid w:val="001A31F6"/>
    <w:rsid w:val="001C3797"/>
    <w:rsid w:val="001D1477"/>
    <w:rsid w:val="001E0B9E"/>
    <w:rsid w:val="00210EDE"/>
    <w:rsid w:val="00212E22"/>
    <w:rsid w:val="002A01B5"/>
    <w:rsid w:val="002D583D"/>
    <w:rsid w:val="002D5E06"/>
    <w:rsid w:val="002E30D2"/>
    <w:rsid w:val="0034465D"/>
    <w:rsid w:val="00346874"/>
    <w:rsid w:val="003501E0"/>
    <w:rsid w:val="00383968"/>
    <w:rsid w:val="003919C2"/>
    <w:rsid w:val="003C0674"/>
    <w:rsid w:val="00407C22"/>
    <w:rsid w:val="004249A7"/>
    <w:rsid w:val="00466D75"/>
    <w:rsid w:val="00471932"/>
    <w:rsid w:val="00483276"/>
    <w:rsid w:val="00504D75"/>
    <w:rsid w:val="005249AC"/>
    <w:rsid w:val="00524A85"/>
    <w:rsid w:val="00542BF9"/>
    <w:rsid w:val="00547405"/>
    <w:rsid w:val="00581476"/>
    <w:rsid w:val="00587D96"/>
    <w:rsid w:val="005969CF"/>
    <w:rsid w:val="005D6B2A"/>
    <w:rsid w:val="005F28CC"/>
    <w:rsid w:val="00634884"/>
    <w:rsid w:val="006618C1"/>
    <w:rsid w:val="00677874"/>
    <w:rsid w:val="006A334A"/>
    <w:rsid w:val="006D211A"/>
    <w:rsid w:val="006D71F0"/>
    <w:rsid w:val="006F2244"/>
    <w:rsid w:val="00700B78"/>
    <w:rsid w:val="00722F8A"/>
    <w:rsid w:val="007302FB"/>
    <w:rsid w:val="00737A2C"/>
    <w:rsid w:val="00763965"/>
    <w:rsid w:val="007927F2"/>
    <w:rsid w:val="007A3CEC"/>
    <w:rsid w:val="007C1B0D"/>
    <w:rsid w:val="00821D9F"/>
    <w:rsid w:val="00835726"/>
    <w:rsid w:val="00846FA3"/>
    <w:rsid w:val="00864DF7"/>
    <w:rsid w:val="008824F9"/>
    <w:rsid w:val="008B785D"/>
    <w:rsid w:val="008D6887"/>
    <w:rsid w:val="00904908"/>
    <w:rsid w:val="009626BF"/>
    <w:rsid w:val="0099293B"/>
    <w:rsid w:val="009B2BB9"/>
    <w:rsid w:val="009E3F73"/>
    <w:rsid w:val="00A030CA"/>
    <w:rsid w:val="00A05FBB"/>
    <w:rsid w:val="00A33355"/>
    <w:rsid w:val="00A353FD"/>
    <w:rsid w:val="00AB069E"/>
    <w:rsid w:val="00AE4DE6"/>
    <w:rsid w:val="00B1537A"/>
    <w:rsid w:val="00B52028"/>
    <w:rsid w:val="00B56BB8"/>
    <w:rsid w:val="00B62C3B"/>
    <w:rsid w:val="00B814AE"/>
    <w:rsid w:val="00B868A2"/>
    <w:rsid w:val="00B92BB8"/>
    <w:rsid w:val="00BA4A16"/>
    <w:rsid w:val="00BB13DA"/>
    <w:rsid w:val="00BF4269"/>
    <w:rsid w:val="00C10796"/>
    <w:rsid w:val="00C34747"/>
    <w:rsid w:val="00C36378"/>
    <w:rsid w:val="00C5761B"/>
    <w:rsid w:val="00C611A0"/>
    <w:rsid w:val="00CA05E5"/>
    <w:rsid w:val="00CD3535"/>
    <w:rsid w:val="00CE4B86"/>
    <w:rsid w:val="00D0397E"/>
    <w:rsid w:val="00D04A18"/>
    <w:rsid w:val="00D70144"/>
    <w:rsid w:val="00D72A46"/>
    <w:rsid w:val="00D80D5B"/>
    <w:rsid w:val="00D907F9"/>
    <w:rsid w:val="00DA335C"/>
    <w:rsid w:val="00DC2027"/>
    <w:rsid w:val="00DC7FDB"/>
    <w:rsid w:val="00E122FA"/>
    <w:rsid w:val="00E148B5"/>
    <w:rsid w:val="00E15A48"/>
    <w:rsid w:val="00E50706"/>
    <w:rsid w:val="00E52386"/>
    <w:rsid w:val="00E54C76"/>
    <w:rsid w:val="00EA3AF6"/>
    <w:rsid w:val="00EA7936"/>
    <w:rsid w:val="00EE032B"/>
    <w:rsid w:val="00F437F0"/>
    <w:rsid w:val="00F43D8C"/>
    <w:rsid w:val="00F764EF"/>
    <w:rsid w:val="00FB4ABE"/>
    <w:rsid w:val="00FC5E94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F5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83D"/>
    <w:pPr>
      <w:spacing w:before="60" w:after="6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04A18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4A18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687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A1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A1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A1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A1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A1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A1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A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04A18"/>
    <w:rPr>
      <w:rFonts w:eastAsiaTheme="majorEastAsia" w:cstheme="majorBid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4A18"/>
    <w:rPr>
      <w:rFonts w:eastAsiaTheme="majorEastAsia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46874"/>
    <w:rPr>
      <w:rFonts w:eastAsiaTheme="majorEastAsia" w:cstheme="majorBidi"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A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A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A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A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A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A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4687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4687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46874"/>
  </w:style>
  <w:style w:type="paragraph" w:styleId="Zpat">
    <w:name w:val="footer"/>
    <w:basedOn w:val="Normln"/>
    <w:link w:val="ZpatChar"/>
    <w:uiPriority w:val="99"/>
    <w:unhideWhenUsed/>
    <w:rsid w:val="0034687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346874"/>
  </w:style>
  <w:style w:type="table" w:styleId="Mkatabulky">
    <w:name w:val="Table Grid"/>
    <w:basedOn w:val="Normlntabulka"/>
    <w:uiPriority w:val="59"/>
    <w:rsid w:val="00AB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D5B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80D5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80D5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80D5B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D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D5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6B2A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6B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6B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3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5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5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5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24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204c783a-96cf-4a0f-a0fc-232f03230527" ContentTypeId="0x010100BF4BB84A4AC688429EF3CED027F9B8E3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an Operational File" ma:contentTypeID="0x010100BF4BB84A4AC688429EF3CED027F9B8E3007D293CA9EB97E541B99700C278E9A6D0" ma:contentTypeVersion="6" ma:contentTypeDescription="" ma:contentTypeScope="" ma:versionID="09da670207a1b313b98f6460dd2f326f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ac8babe7-624f-4b44-9422-fff2a6507b4a" targetNamespace="http://schemas.microsoft.com/office/2006/metadata/properties" ma:root="true" ma:fieldsID="b4f49aa387c6504fb76fef523440258e" ns1:_="" ns2:_="" ns3:_="">
    <xsd:import namespace="http://schemas.microsoft.com/sharepoint/v3"/>
    <xsd:import namespace="1467fb8b-7944-4202-8e80-6a5cf0d18287"/>
    <xsd:import namespace="ac8babe7-624f-4b44-9422-fff2a6507b4a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OperationalFileTopic" minOccurs="0"/>
                <xsd:element ref="ns2:OperationalFileDocumentType"/>
                <xsd:element ref="ns2:DocCTLanguage" minOccurs="0"/>
                <xsd:element ref="ns2:Classification"/>
                <xsd:element ref="ns2:ChangeRequestID" minOccurs="0"/>
                <xsd:element ref="ns2:ClientID" minOccurs="0"/>
                <xsd:element ref="ns2:OpportunityID" minOccurs="0"/>
                <xsd:element ref="ns2:ContractID" minOccurs="0"/>
                <xsd:element ref="ns2:ProjectID" minOccurs="0"/>
                <xsd:element ref="ns2:d03104a6d34b444fb9971a4d8e41064a" minOccurs="0"/>
                <xsd:element ref="ns2:TaxCatchAll" minOccurs="0"/>
                <xsd:element ref="ns2:TaxCatchAllLabel" minOccurs="0"/>
                <xsd:element ref="ns2:TaxKeywordTaxHTFiel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 ma:readOnly="false">
      <xsd:simpleType>
        <xsd:restriction base="dms:Text"/>
      </xsd:simpleType>
    </xsd:element>
    <xsd:element name="DocumentAudience" ma:index="5" ma:displayName="Document Audience" ma:default="CGI only" ma:description="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OperationalFileTopic" ma:index="6" nillable="true" ma:displayName="Topic" ma:default="N/A" ma:description="" ma:internalName="OperationalFileTopic" ma:readOnly="false">
      <xsd:simpleType>
        <xsd:union memberTypes="dms:Text">
          <xsd:simpleType>
            <xsd:restriction base="dms:Choice">
              <xsd:enumeration value="N/A"/>
              <xsd:enumeration value="Management"/>
              <xsd:enumeration value="Strategy"/>
              <xsd:enumeration value="Development"/>
              <xsd:enumeration value="Training"/>
              <xsd:enumeration value="Delivery"/>
            </xsd:restriction>
          </xsd:simpleType>
        </xsd:union>
      </xsd:simpleType>
    </xsd:element>
    <xsd:element name="OperationalFileDocumentType" ma:index="7" ma:displayName="Document Type" ma:default="Documentation" ma:description="" ma:internalName="OperationalFileDocumentType" ma:readOnly="false">
      <xsd:simpleType>
        <xsd:union memberTypes="dms:Text">
          <xsd:simpleType>
            <xsd:restriction base="dms:Choice">
              <xsd:enumeration value="N/A"/>
              <xsd:enumeration value="Agreement"/>
              <xsd:enumeration value="Approvals"/>
              <xsd:enumeration value="Documentation"/>
              <xsd:enumeration value="Communication"/>
              <xsd:enumeration value="Contract"/>
              <xsd:enumeration value="Deliverable"/>
              <xsd:enumeration value="Design"/>
              <xsd:enumeration value="Executive summary"/>
              <xsd:enumeration value="Financial"/>
              <xsd:enumeration value="Meeting Agenda and Minutes"/>
              <xsd:enumeration value="Plan"/>
              <xsd:enumeration value="Report"/>
              <xsd:enumeration value="Review"/>
              <xsd:enumeration value="Strategy/Plan"/>
            </xsd:restriction>
          </xsd:simpleType>
        </xsd:union>
      </xsd:simpleType>
    </xsd:element>
    <xsd:element name="DocCTLanguage" ma:index="8" nillable="true" ma:displayName="Language" ma:default="English" ma:description="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ChangeRequestID" ma:index="10" nillable="true" ma:displayName="Change Request ID" ma:description="" ma:internalName="ChangeRequestID" ma:readOnly="false">
      <xsd:simpleType>
        <xsd:restriction base="dms:Text"/>
      </xsd:simpleType>
    </xsd:element>
    <xsd:element name="ClientID" ma:index="12" nillable="true" ma:displayName="Client ID" ma:description="(PSA-CRM - Sales funnel #)" ma:internalName="ClientID">
      <xsd:simpleType>
        <xsd:restriction base="dms:Text">
          <xsd:maxLength value="255"/>
        </xsd:restriction>
      </xsd:simpleType>
    </xsd:element>
    <xsd:element name="OpportunityID" ma:index="13" nillable="true" ma:displayName="Opportunity ID" ma:description="(PSA-CRM - Sales funnel #)" ma:internalName="OpportunityID">
      <xsd:simpleType>
        <xsd:restriction base="dms:Text">
          <xsd:maxLength value="255"/>
        </xsd:restriction>
      </xsd:simpleType>
    </xsd:element>
    <xsd:element name="ContractID" ma:index="14" nillable="true" ma:displayName="Contract ID" ma:description="" ma:internalName="ContractID" ma:readOnly="false">
      <xsd:simpleType>
        <xsd:restriction base="dms:Text"/>
      </xsd:simpleType>
    </xsd:element>
    <xsd:element name="ProjectID" ma:index="15" nillable="true" ma:displayName="Project ID" ma:description="" ma:internalName="ProjectID" ma:readOnly="false">
      <xsd:simpleType>
        <xsd:restriction base="dms:Text"/>
      </xsd:simpleType>
    </xsd:element>
    <xsd:element name="d03104a6d34b444fb9971a4d8e41064a" ma:index="16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893d2c6-4d03-44f8-bf32-3b4fd2a91f5a}" ma:internalName="TaxCatchAll" ma:showField="CatchAllData" ma:web="ac8babe7-624f-4b44-9422-fff2a6507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893d2c6-4d03-44f8-bf32-3b4fd2a91f5a}" ma:internalName="TaxCatchAllLabel" ma:readOnly="true" ma:showField="CatchAllDataLabel" ma:web="ac8babe7-624f-4b44-9422-fff2a6507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abe7-624f-4b44-9422-fff2a6507b4a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ID xmlns="1467fb8b-7944-4202-8e80-6a5cf0d18287" xsi:nil="true"/>
    <OpportunityID xmlns="1467fb8b-7944-4202-8e80-6a5cf0d18287" xsi:nil="true"/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OperationalFileDocumentType xmlns="1467fb8b-7944-4202-8e80-6a5cf0d18287">Documentation</OperationalFileDocumentTyp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ContractID xmlns="1467fb8b-7944-4202-8e80-6a5cf0d18287" xsi:nil="true"/>
    <OperationalFileTopic xmlns="1467fb8b-7944-4202-8e80-6a5cf0d18287">N/A</OperationalFileTopic>
    <TaxCatchAll xmlns="1467fb8b-7944-4202-8e80-6a5cf0d18287"/>
    <AuthorEnsemble xmlns="1467fb8b-7944-4202-8e80-6a5cf0d18287" xsi:nil="true"/>
    <PublishedDate xmlns="http://schemas.microsoft.com/sharepoint/v3" xsi:nil="true"/>
    <ChangeRequestID xmlns="1467fb8b-7944-4202-8e80-6a5cf0d18287" xsi:nil="true"/>
    <_dlc_DocId xmlns="ac8babe7-624f-4b44-9422-fff2a6507b4a">VSAJTZSZN7WS-1922700541-64</_dlc_DocId>
    <_dlc_DocIdUrl xmlns="ac8babe7-624f-4b44-9422-fff2a6507b4a">
      <Url>https://ensemble.ent.cgi.com/client/327689/_layouts/15/DocIdRedir.aspx?ID=VSAJTZSZN7WS-1922700541-64</Url>
      <Description>VSAJTZSZN7WS-1922700541-64</Description>
    </_dlc_DocIdUrl>
  </documentManagement>
</p:properties>
</file>

<file path=customXml/itemProps1.xml><?xml version="1.0" encoding="utf-8"?>
<ds:datastoreItem xmlns:ds="http://schemas.openxmlformats.org/officeDocument/2006/customXml" ds:itemID="{C8665D46-DA14-4E58-B369-9D5DD15F1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48465-39E9-4B44-8053-ED792763A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31C229-F172-4519-9387-EE525FC381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937156-A095-4503-96A2-FA00252446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D0C0D5-FEDF-4241-8C77-F92262A7F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ac8babe7-624f-4b44-9422-fff2a6507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7F2DF8B-7B25-4C48-BB65-F259F9C190B7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ac8babe7-624f-4b44-9422-fff2a6507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3800</Characters>
  <Application>Microsoft Office Word</Application>
  <DocSecurity>0</DocSecurity>
  <Lines>64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2026-04-08T07:31:00Z</dcterms:created>
  <dcterms:modified xsi:type="dcterms:W3CDTF">2026-04-08T07:31:00Z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0x010100BF4BB84A4AC688429EF3CED027F9B8E3007D293CA9EB97E541B99700C278E9A6D0</vt:lpwstr>
  </property>
  <property fmtid="{D5CDD505-2E9C-101B-9397-08002B2CF9AE}" pid="3" name="_dlc_DocIdItemGuid">
    <vt:lpwstr>64bf8e09-49a3-40b6-a6a9-9e1434734857</vt:lpwstr>
  </property>
  <property fmtid="{D5CDD505-2E9C-101B-9397-08002B2CF9AE}" pid="4" name="TaxKeyword">
    <vt:lpwstr/>
  </property>
  <property fmtid="{D5CDD505-2E9C-101B-9397-08002B2CF9AE}" pid="5" name="SBUBUContentOwner">
    <vt:lpwstr/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2023-02-25T18:29:01Z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83a63c0f-50cd-4606-8a89-8b5aa586fac6</vt:lpwstr>
  </property>
  <property fmtid="{D5CDD505-2E9C-101B-9397-08002B2CF9AE}" pid="12" name="MSIP_Label_ea60d57e-af5b-4752-ac57-3e4f28ca11dc_ContentBits">
    <vt:lpwstr>0</vt:lpwstr>
  </property>
</Properties>
</file>