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3827" w14:textId="21EC218B" w:rsidR="00CD68C2" w:rsidRPr="00B2656D" w:rsidRDefault="00B2656D" w:rsidP="00CD68C2">
      <w:pPr>
        <w:pStyle w:val="Nadpis2"/>
        <w:rPr>
          <w:sz w:val="36"/>
          <w:szCs w:val="36"/>
          <w:lang w:val="en-GB"/>
        </w:rPr>
      </w:pPr>
      <w:r w:rsidRPr="00B2656D">
        <w:rPr>
          <w:rFonts w:eastAsia="Times New Roman"/>
          <w:sz w:val="36"/>
          <w:szCs w:val="36"/>
        </w:rPr>
        <w:t xml:space="preserve">Measures reacting to energy crisis in railway sector  </w:t>
      </w:r>
    </w:p>
    <w:p w14:paraId="15E0D868" w14:textId="77777777" w:rsidR="00CD68C2" w:rsidRPr="00B2656D" w:rsidRDefault="00CD68C2" w:rsidP="007814D1">
      <w:pPr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 xml:space="preserve">As the rising prices of energy are challenging the outcome of the revision of the TEN-T, the Member States and the European Commission have discussed measures leading to saving electricity in the field of railway transport. </w:t>
      </w:r>
      <w:r w:rsidR="007814D1" w:rsidRPr="00B2656D">
        <w:rPr>
          <w:rFonts w:cs="Open Sans"/>
          <w:sz w:val="20"/>
          <w:szCs w:val="20"/>
          <w:lang w:val="en-GB"/>
        </w:rPr>
        <w:t xml:space="preserve">Despite the rising energy prices there is a general consensus to continue further the electrification of European railway network and continue in further development of sustainable and resilient railway network, including big cross-border projects of High-Speed Lines. </w:t>
      </w:r>
    </w:p>
    <w:p w14:paraId="6DDAD603" w14:textId="4D043682" w:rsidR="00CD68C2" w:rsidRPr="00B2656D" w:rsidRDefault="00CD68C2" w:rsidP="00B2656D">
      <w:pPr>
        <w:spacing w:after="0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>The list of possible measures includes:</w:t>
      </w:r>
    </w:p>
    <w:p w14:paraId="73F02938" w14:textId="77777777" w:rsidR="00E26E1C" w:rsidRDefault="00CD68C2" w:rsidP="00B2656D">
      <w:pPr>
        <w:pStyle w:val="Odstavecseseznamem"/>
        <w:numPr>
          <w:ilvl w:val="0"/>
          <w:numId w:val="7"/>
        </w:numPr>
        <w:spacing w:after="0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 xml:space="preserve">modern locomotives with recuperation </w:t>
      </w:r>
    </w:p>
    <w:p w14:paraId="7F511A53" w14:textId="00163311" w:rsidR="00CD68C2" w:rsidRPr="00B2656D" w:rsidRDefault="0025657D" w:rsidP="00B2656D">
      <w:pPr>
        <w:pStyle w:val="Odstavecseseznamem"/>
        <w:numPr>
          <w:ilvl w:val="0"/>
          <w:numId w:val="7"/>
        </w:numPr>
        <w:spacing w:after="0"/>
        <w:rPr>
          <w:rFonts w:cs="Open Sans"/>
          <w:sz w:val="20"/>
          <w:szCs w:val="20"/>
          <w:lang w:val="en-GB"/>
        </w:rPr>
      </w:pPr>
      <w:r>
        <w:rPr>
          <w:rFonts w:cs="Open Sans"/>
          <w:sz w:val="20"/>
          <w:szCs w:val="20"/>
          <w:lang w:val="en-GB"/>
        </w:rPr>
        <w:t xml:space="preserve">mandatory </w:t>
      </w:r>
      <w:r w:rsidR="00CD68C2" w:rsidRPr="00B2656D">
        <w:rPr>
          <w:rFonts w:cs="Open Sans"/>
          <w:sz w:val="20"/>
          <w:szCs w:val="20"/>
          <w:lang w:val="en-GB"/>
        </w:rPr>
        <w:t xml:space="preserve">measurement </w:t>
      </w:r>
      <w:r w:rsidR="00A26E30">
        <w:rPr>
          <w:rFonts w:cs="Open Sans"/>
          <w:sz w:val="20"/>
          <w:szCs w:val="20"/>
          <w:lang w:val="en-GB"/>
        </w:rPr>
        <w:t>systems</w:t>
      </w:r>
      <w:r w:rsidR="00CD68C2" w:rsidRPr="00B2656D">
        <w:rPr>
          <w:rFonts w:cs="Open Sans"/>
          <w:sz w:val="20"/>
          <w:szCs w:val="20"/>
          <w:lang w:val="en-GB"/>
        </w:rPr>
        <w:t xml:space="preserve"> of energy consumption </w:t>
      </w:r>
    </w:p>
    <w:p w14:paraId="656BD3AB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>ensuring more smooth running of trains – capacity management, passing through restrictions, regenerative braking systems</w:t>
      </w:r>
    </w:p>
    <w:p w14:paraId="74A42826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jc w:val="left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 xml:space="preserve">energy reduction programmes </w:t>
      </w:r>
    </w:p>
    <w:p w14:paraId="58A5429F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 xml:space="preserve">replacement of lighting (to use LEDs) at railway stations, in lighting for station tracks or shunting areas </w:t>
      </w:r>
    </w:p>
    <w:p w14:paraId="56F9C1AD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>effective management of electric heating of switches</w:t>
      </w:r>
    </w:p>
    <w:p w14:paraId="4687E39D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>use of local sources of energy saving</w:t>
      </w:r>
    </w:p>
    <w:p w14:paraId="6633C8BD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>clean energy projects investments</w:t>
      </w:r>
    </w:p>
    <w:p w14:paraId="6BA8D82B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jc w:val="left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>new permanent sources as a helper to face an energy crisis (covering use of nuclear power sources)</w:t>
      </w:r>
    </w:p>
    <w:p w14:paraId="4779DDD6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jc w:val="left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>unification of power supply systems (to AC)</w:t>
      </w:r>
    </w:p>
    <w:p w14:paraId="29402A18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jc w:val="left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>compensations and other support for rail operators</w:t>
      </w:r>
    </w:p>
    <w:p w14:paraId="1D9B9BE9" w14:textId="77777777" w:rsidR="00CD68C2" w:rsidRPr="00B2656D" w:rsidRDefault="00CD68C2" w:rsidP="00B2656D">
      <w:pPr>
        <w:pStyle w:val="Odstavecseseznamem"/>
        <w:numPr>
          <w:ilvl w:val="0"/>
          <w:numId w:val="7"/>
        </w:numPr>
        <w:spacing w:after="0"/>
        <w:jc w:val="left"/>
        <w:rPr>
          <w:rFonts w:cs="Open Sans"/>
          <w:sz w:val="20"/>
          <w:szCs w:val="20"/>
          <w:lang w:val="en-GB"/>
        </w:rPr>
      </w:pPr>
      <w:r w:rsidRPr="00B2656D">
        <w:rPr>
          <w:rFonts w:cs="Open Sans"/>
          <w:sz w:val="20"/>
          <w:szCs w:val="20"/>
          <w:lang w:val="en-GB"/>
        </w:rPr>
        <w:t>support towards public transport within the PSO</w:t>
      </w:r>
    </w:p>
    <w:p w14:paraId="75B8EE2B" w14:textId="77777777" w:rsidR="00CD68C2" w:rsidRDefault="00CD68C2" w:rsidP="00CD68C2">
      <w:pPr>
        <w:spacing w:before="120" w:after="0" w:line="276" w:lineRule="auto"/>
        <w:ind w:left="360"/>
        <w:rPr>
          <w:rFonts w:ascii="Garamond" w:hAnsi="Garamond"/>
          <w:sz w:val="24"/>
          <w:szCs w:val="24"/>
          <w:lang w:val="en-GB"/>
        </w:rPr>
      </w:pPr>
    </w:p>
    <w:p w14:paraId="5295CE1F" w14:textId="77777777" w:rsidR="00CD68C2" w:rsidRDefault="00CD68C2" w:rsidP="00CD68C2">
      <w:pPr>
        <w:spacing w:before="120" w:after="0" w:line="276" w:lineRule="auto"/>
        <w:ind w:left="360"/>
        <w:rPr>
          <w:rFonts w:ascii="Garamond" w:hAnsi="Garamond"/>
          <w:sz w:val="24"/>
          <w:szCs w:val="24"/>
          <w:lang w:val="en-GB"/>
        </w:rPr>
      </w:pPr>
    </w:p>
    <w:p w14:paraId="581167AF" w14:textId="77777777" w:rsidR="00CD68C2" w:rsidRPr="00BD2D1E" w:rsidRDefault="00CD68C2" w:rsidP="00CD68C2">
      <w:pPr>
        <w:spacing w:before="120" w:after="0" w:line="276" w:lineRule="auto"/>
        <w:ind w:left="360"/>
        <w:rPr>
          <w:rFonts w:ascii="Garamond" w:hAnsi="Garamond"/>
          <w:sz w:val="24"/>
          <w:szCs w:val="24"/>
          <w:lang w:val="en-GB"/>
        </w:rPr>
      </w:pPr>
    </w:p>
    <w:p w14:paraId="2EC3780C" w14:textId="77777777" w:rsidR="00F80ACE" w:rsidRPr="00D63662" w:rsidRDefault="00F80ACE" w:rsidP="00D63662">
      <w:pPr>
        <w:rPr>
          <w:sz w:val="20"/>
        </w:rPr>
      </w:pPr>
    </w:p>
    <w:sectPr w:rsidR="00F80ACE" w:rsidRPr="00D63662" w:rsidSect="00047446">
      <w:headerReference w:type="default" r:id="rId10"/>
      <w:footerReference w:type="default" r:id="rId11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1481" w14:textId="77777777" w:rsidR="00EF6A3F" w:rsidRDefault="00EF6A3F" w:rsidP="00412F4E">
      <w:pPr>
        <w:spacing w:after="0" w:line="240" w:lineRule="auto"/>
      </w:pPr>
      <w:r>
        <w:separator/>
      </w:r>
    </w:p>
  </w:endnote>
  <w:endnote w:type="continuationSeparator" w:id="0">
    <w:p w14:paraId="2DC2438C" w14:textId="77777777" w:rsidR="00EF6A3F" w:rsidRDefault="00EF6A3F" w:rsidP="00412F4E">
      <w:pPr>
        <w:spacing w:after="0" w:line="240" w:lineRule="auto"/>
      </w:pPr>
      <w:r>
        <w:continuationSeparator/>
      </w:r>
    </w:p>
  </w:endnote>
  <w:endnote w:type="continuationNotice" w:id="1">
    <w:p w14:paraId="5209C226" w14:textId="77777777" w:rsidR="00EF6A3F" w:rsidRDefault="00EF6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y">
    <w:altName w:val="Calibri"/>
    <w:panose1 w:val="00000000000000000000"/>
    <w:charset w:val="00"/>
    <w:family w:val="modern"/>
    <w:notTrueType/>
    <w:pitch w:val="variable"/>
    <w:sig w:usb0="A000003F" w:usb1="5000204B" w:usb2="00000000" w:usb3="00000000" w:csb0="00000093" w:csb1="00000000"/>
  </w:font>
  <w:font w:name="Minion Pro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BE5910" w14:paraId="09F96B59" w14:textId="77777777" w:rsidTr="1ABE5910">
      <w:tc>
        <w:tcPr>
          <w:tcW w:w="3020" w:type="dxa"/>
        </w:tcPr>
        <w:p w14:paraId="7176BCC0" w14:textId="77777777" w:rsidR="1ABE5910" w:rsidRDefault="1ABE5910" w:rsidP="1ABE5910">
          <w:pPr>
            <w:pStyle w:val="Zhlav"/>
            <w:ind w:left="-115"/>
            <w:jc w:val="left"/>
            <w:rPr>
              <w:rFonts w:eastAsia="Calibri"/>
            </w:rPr>
          </w:pPr>
        </w:p>
      </w:tc>
      <w:tc>
        <w:tcPr>
          <w:tcW w:w="3020" w:type="dxa"/>
        </w:tcPr>
        <w:p w14:paraId="7333FC25" w14:textId="77777777" w:rsidR="1ABE5910" w:rsidRDefault="1ABE5910" w:rsidP="1ABE5910">
          <w:pPr>
            <w:pStyle w:val="Zhlav"/>
            <w:jc w:val="center"/>
            <w:rPr>
              <w:rFonts w:eastAsia="Calibri"/>
            </w:rPr>
          </w:pPr>
        </w:p>
      </w:tc>
      <w:tc>
        <w:tcPr>
          <w:tcW w:w="3020" w:type="dxa"/>
        </w:tcPr>
        <w:p w14:paraId="2C5D14F3" w14:textId="77777777" w:rsidR="1ABE5910" w:rsidRDefault="1ABE5910" w:rsidP="1ABE5910">
          <w:pPr>
            <w:pStyle w:val="Zhlav"/>
            <w:ind w:right="-115"/>
            <w:jc w:val="right"/>
            <w:rPr>
              <w:rFonts w:eastAsia="Calibri"/>
            </w:rPr>
          </w:pPr>
        </w:p>
      </w:tc>
    </w:tr>
  </w:tbl>
  <w:p w14:paraId="4097EA3B" w14:textId="77777777" w:rsidR="1ABE5910" w:rsidRDefault="1ABE5910" w:rsidP="1ABE5910">
    <w:pPr>
      <w:pStyle w:val="Zpa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A492" w14:textId="77777777" w:rsidR="00EF6A3F" w:rsidRDefault="00EF6A3F" w:rsidP="00412F4E">
      <w:pPr>
        <w:spacing w:after="0" w:line="240" w:lineRule="auto"/>
      </w:pPr>
      <w:r>
        <w:separator/>
      </w:r>
    </w:p>
  </w:footnote>
  <w:footnote w:type="continuationSeparator" w:id="0">
    <w:p w14:paraId="233B60F7" w14:textId="77777777" w:rsidR="00EF6A3F" w:rsidRDefault="00EF6A3F" w:rsidP="00412F4E">
      <w:pPr>
        <w:spacing w:after="0" w:line="240" w:lineRule="auto"/>
      </w:pPr>
      <w:r>
        <w:continuationSeparator/>
      </w:r>
    </w:p>
  </w:footnote>
  <w:footnote w:type="continuationNotice" w:id="1">
    <w:p w14:paraId="7E64CB8F" w14:textId="77777777" w:rsidR="00EF6A3F" w:rsidRDefault="00EF6A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0567" w14:textId="77777777" w:rsidR="00412F4E" w:rsidRDefault="00412F4E">
    <w:pPr>
      <w:pStyle w:val="Zhlav"/>
      <w:rPr>
        <w:noProof/>
        <w:lang w:eastAsia="cs-CZ"/>
      </w:rPr>
    </w:pPr>
  </w:p>
  <w:p w14:paraId="16911FCE" w14:textId="77777777" w:rsidR="00412F4E" w:rsidRDefault="00412F4E">
    <w:pPr>
      <w:pStyle w:val="Zhlav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1C4D7380" wp14:editId="6254A4B4">
          <wp:simplePos x="0" y="0"/>
          <wp:positionH relativeFrom="page">
            <wp:align>right</wp:align>
          </wp:positionH>
          <wp:positionV relativeFrom="page">
            <wp:posOffset>84407</wp:posOffset>
          </wp:positionV>
          <wp:extent cx="2322830" cy="1305560"/>
          <wp:effectExtent l="0" t="0" r="1270" b="8890"/>
          <wp:wrapSquare wrapText="bothSides"/>
          <wp:docPr id="15" name="Obrázek 15" descr="C:\Users\sklenaro\AppData\Local\Microsoft\Windows\INetCache\Content.Word\EU2022CZ logo prima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lenaro\AppData\Local\Microsoft\Windows\INetCache\Content.Word\EU2022CZ logo prima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30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4.5pt;height:23.5pt" o:bullet="t">
        <v:imagedata r:id="rId1" o:title="imagem bullet"/>
      </v:shape>
    </w:pict>
  </w:numPicBullet>
  <w:abstractNum w:abstractNumId="0" w15:restartNumberingAfterBreak="0">
    <w:nsid w:val="0F3D56D7"/>
    <w:multiLevelType w:val="hybridMultilevel"/>
    <w:tmpl w:val="0F860368"/>
    <w:lvl w:ilvl="0" w:tplc="AA7CC5F8">
      <w:start w:val="1"/>
      <w:numFmt w:val="bullet"/>
      <w:lvlText w:val=""/>
      <w:lvlPicBulletId w:val="0"/>
      <w:lvlJc w:val="left"/>
      <w:pPr>
        <w:ind w:left="1182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108E5DDF"/>
    <w:multiLevelType w:val="hybridMultilevel"/>
    <w:tmpl w:val="2878DBD8"/>
    <w:lvl w:ilvl="0" w:tplc="CEE47DC4">
      <w:start w:val="2"/>
      <w:numFmt w:val="decimal"/>
      <w:lvlText w:val="%1."/>
      <w:lvlJc w:val="left"/>
      <w:pPr>
        <w:ind w:left="1182" w:hanging="360"/>
      </w:pPr>
      <w:rPr>
        <w:rFonts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3253828"/>
    <w:multiLevelType w:val="hybridMultilevel"/>
    <w:tmpl w:val="7D6617A4"/>
    <w:lvl w:ilvl="0" w:tplc="39422C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3CF2"/>
    <w:multiLevelType w:val="hybridMultilevel"/>
    <w:tmpl w:val="83828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F6D7E"/>
    <w:multiLevelType w:val="hybridMultilevel"/>
    <w:tmpl w:val="AAF4D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E77EE"/>
    <w:multiLevelType w:val="hybridMultilevel"/>
    <w:tmpl w:val="A67A45B4"/>
    <w:lvl w:ilvl="0" w:tplc="9B6E67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F342E"/>
    <w:multiLevelType w:val="hybridMultilevel"/>
    <w:tmpl w:val="CDEEC750"/>
    <w:lvl w:ilvl="0" w:tplc="7A466E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16609">
    <w:abstractNumId w:val="5"/>
  </w:num>
  <w:num w:numId="2" w16cid:durableId="1031489932">
    <w:abstractNumId w:val="2"/>
  </w:num>
  <w:num w:numId="3" w16cid:durableId="1788044637">
    <w:abstractNumId w:val="1"/>
  </w:num>
  <w:num w:numId="4" w16cid:durableId="724184018">
    <w:abstractNumId w:val="0"/>
  </w:num>
  <w:num w:numId="5" w16cid:durableId="991448746">
    <w:abstractNumId w:val="4"/>
  </w:num>
  <w:num w:numId="6" w16cid:durableId="1075124580">
    <w:abstractNumId w:val="3"/>
  </w:num>
  <w:num w:numId="7" w16cid:durableId="269749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15"/>
    <w:rsid w:val="00027008"/>
    <w:rsid w:val="00047446"/>
    <w:rsid w:val="001E47D6"/>
    <w:rsid w:val="0025657D"/>
    <w:rsid w:val="002A2D48"/>
    <w:rsid w:val="002C4C62"/>
    <w:rsid w:val="00384EEC"/>
    <w:rsid w:val="003F35A7"/>
    <w:rsid w:val="00412F4E"/>
    <w:rsid w:val="00594E91"/>
    <w:rsid w:val="007814D1"/>
    <w:rsid w:val="009D241B"/>
    <w:rsid w:val="009F10BC"/>
    <w:rsid w:val="009F6615"/>
    <w:rsid w:val="00A26E30"/>
    <w:rsid w:val="00A33D89"/>
    <w:rsid w:val="00B153AB"/>
    <w:rsid w:val="00B24813"/>
    <w:rsid w:val="00B2656D"/>
    <w:rsid w:val="00B52896"/>
    <w:rsid w:val="00C30056"/>
    <w:rsid w:val="00CD68C2"/>
    <w:rsid w:val="00D63662"/>
    <w:rsid w:val="00D72F4F"/>
    <w:rsid w:val="00DB780C"/>
    <w:rsid w:val="00E26E1C"/>
    <w:rsid w:val="00EF6A3F"/>
    <w:rsid w:val="00F80ACE"/>
    <w:rsid w:val="00F960AB"/>
    <w:rsid w:val="00FF5CE8"/>
    <w:rsid w:val="1AB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63764"/>
  <w15:chartTrackingRefBased/>
  <w15:docId w15:val="{7EFBE3E4-A67F-4D3D-B094-0E949636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412F4E"/>
    <w:pPr>
      <w:spacing w:line="360" w:lineRule="auto"/>
      <w:jc w:val="both"/>
    </w:pPr>
    <w:rPr>
      <w:rFonts w:ascii="Open Sans" w:hAnsi="Open Sans"/>
    </w:rPr>
  </w:style>
  <w:style w:type="paragraph" w:styleId="Nadpis1">
    <w:name w:val="heading 1"/>
    <w:aliases w:val="NADPIS 2"/>
    <w:basedOn w:val="Normln"/>
    <w:next w:val="Normln"/>
    <w:link w:val="Nadpis1Char"/>
    <w:uiPriority w:val="9"/>
    <w:qFormat/>
    <w:rsid w:val="00F80ACE"/>
    <w:pPr>
      <w:keepNext/>
      <w:keepLines/>
      <w:spacing w:after="0" w:line="240" w:lineRule="auto"/>
      <w:jc w:val="left"/>
      <w:outlineLvl w:val="0"/>
    </w:pPr>
    <w:rPr>
      <w:rFonts w:ascii="Cy" w:eastAsiaTheme="majorEastAsia" w:hAnsi="Cy" w:cstheme="majorBidi"/>
      <w:color w:val="0054A6"/>
      <w:sz w:val="40"/>
      <w:szCs w:val="32"/>
    </w:rPr>
  </w:style>
  <w:style w:type="paragraph" w:styleId="Nadpis2">
    <w:name w:val="heading 2"/>
    <w:aliases w:val="NADPIS 1"/>
    <w:basedOn w:val="Normln"/>
    <w:next w:val="Normln"/>
    <w:link w:val="Nadpis2Char"/>
    <w:uiPriority w:val="9"/>
    <w:unhideWhenUsed/>
    <w:qFormat/>
    <w:rsid w:val="00F80ACE"/>
    <w:pPr>
      <w:keepNext/>
      <w:keepLines/>
      <w:spacing w:before="40" w:after="0"/>
      <w:outlineLvl w:val="1"/>
    </w:pPr>
    <w:rPr>
      <w:rFonts w:ascii="Cy" w:eastAsiaTheme="majorEastAsia" w:hAnsi="Cy" w:cstheme="majorBidi"/>
      <w:b/>
      <w:color w:val="2E74B5" w:themeColor="accent1" w:themeShade="BF"/>
      <w:sz w:val="5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2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F4E"/>
  </w:style>
  <w:style w:type="paragraph" w:styleId="Zpat">
    <w:name w:val="footer"/>
    <w:basedOn w:val="Normln"/>
    <w:link w:val="ZpatChar"/>
    <w:uiPriority w:val="99"/>
    <w:unhideWhenUsed/>
    <w:rsid w:val="00412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F4E"/>
  </w:style>
  <w:style w:type="table" w:styleId="Mkatabulky">
    <w:name w:val="Table Grid"/>
    <w:basedOn w:val="Normlntabulka"/>
    <w:uiPriority w:val="39"/>
    <w:rsid w:val="004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aliases w:val="TEXT – TABULKA"/>
    <w:next w:val="Normln"/>
    <w:link w:val="PodnadpisChar"/>
    <w:uiPriority w:val="11"/>
    <w:qFormat/>
    <w:rsid w:val="00412F4E"/>
    <w:pPr>
      <w:numPr>
        <w:ilvl w:val="1"/>
      </w:numPr>
      <w:spacing w:line="240" w:lineRule="auto"/>
    </w:pPr>
    <w:rPr>
      <w:rFonts w:ascii="Open Sans" w:eastAsiaTheme="minorEastAsia" w:hAnsi="Open Sans"/>
      <w:spacing w:val="15"/>
    </w:rPr>
  </w:style>
  <w:style w:type="character" w:customStyle="1" w:styleId="PodnadpisChar">
    <w:name w:val="Podnadpis Char"/>
    <w:aliases w:val="TEXT – TABULKA Char"/>
    <w:basedOn w:val="Standardnpsmoodstavce"/>
    <w:link w:val="Podnadpis"/>
    <w:uiPriority w:val="11"/>
    <w:rsid w:val="00412F4E"/>
    <w:rPr>
      <w:rFonts w:ascii="Open Sans" w:eastAsiaTheme="minorEastAsia" w:hAnsi="Open Sans"/>
      <w:spacing w:val="15"/>
    </w:rPr>
  </w:style>
  <w:style w:type="character" w:customStyle="1" w:styleId="Nadpis1Char">
    <w:name w:val="Nadpis 1 Char"/>
    <w:aliases w:val="NADPIS 2 Char"/>
    <w:basedOn w:val="Standardnpsmoodstavce"/>
    <w:link w:val="Nadpis1"/>
    <w:uiPriority w:val="9"/>
    <w:rsid w:val="00F80ACE"/>
    <w:rPr>
      <w:rFonts w:ascii="Cy" w:eastAsiaTheme="majorEastAsia" w:hAnsi="Cy" w:cstheme="majorBidi"/>
      <w:color w:val="0054A6"/>
      <w:sz w:val="40"/>
      <w:szCs w:val="32"/>
    </w:rPr>
  </w:style>
  <w:style w:type="paragraph" w:styleId="Odstavecseseznamem">
    <w:name w:val="List Paragraph"/>
    <w:basedOn w:val="Normln"/>
    <w:uiPriority w:val="34"/>
    <w:qFormat/>
    <w:rsid w:val="00D72F4F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C30056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ja-JP"/>
    </w:rPr>
  </w:style>
  <w:style w:type="table" w:customStyle="1" w:styleId="Tabelacomgrelha4">
    <w:name w:val="Tabela com grelha4"/>
    <w:basedOn w:val="Normlntabulka"/>
    <w:next w:val="Mkatabulky"/>
    <w:uiPriority w:val="39"/>
    <w:rsid w:val="009F10BC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aliases w:val="NADPIS 3"/>
    <w:basedOn w:val="Normln"/>
    <w:next w:val="Normln"/>
    <w:link w:val="NzevChar"/>
    <w:uiPriority w:val="10"/>
    <w:qFormat/>
    <w:rsid w:val="00F80ACE"/>
    <w:pPr>
      <w:spacing w:after="0"/>
      <w:contextualSpacing/>
    </w:pPr>
    <w:rPr>
      <w:rFonts w:ascii="Cy" w:eastAsiaTheme="majorEastAsia" w:hAnsi="Cy" w:cstheme="majorBidi"/>
      <w:color w:val="0089CF"/>
      <w:spacing w:val="-10"/>
      <w:kern w:val="28"/>
      <w:sz w:val="32"/>
      <w:szCs w:val="56"/>
    </w:rPr>
  </w:style>
  <w:style w:type="character" w:customStyle="1" w:styleId="NzevChar">
    <w:name w:val="Název Char"/>
    <w:aliases w:val="NADPIS 3 Char"/>
    <w:basedOn w:val="Standardnpsmoodstavce"/>
    <w:link w:val="Nzev"/>
    <w:uiPriority w:val="10"/>
    <w:rsid w:val="00F80ACE"/>
    <w:rPr>
      <w:rFonts w:ascii="Cy" w:eastAsiaTheme="majorEastAsia" w:hAnsi="Cy" w:cstheme="majorBidi"/>
      <w:color w:val="0089CF"/>
      <w:spacing w:val="-10"/>
      <w:kern w:val="28"/>
      <w:sz w:val="32"/>
      <w:szCs w:val="56"/>
    </w:rPr>
  </w:style>
  <w:style w:type="character" w:customStyle="1" w:styleId="Nadpis2Char">
    <w:name w:val="Nadpis 2 Char"/>
    <w:aliases w:val="NADPIS 1 Char"/>
    <w:basedOn w:val="Standardnpsmoodstavce"/>
    <w:link w:val="Nadpis2"/>
    <w:uiPriority w:val="9"/>
    <w:rsid w:val="00F80ACE"/>
    <w:rPr>
      <w:rFonts w:ascii="Cy" w:eastAsiaTheme="majorEastAsia" w:hAnsi="Cy" w:cstheme="majorBidi"/>
      <w:b/>
      <w:color w:val="2E74B5" w:themeColor="accent1" w:themeShade="BF"/>
      <w:sz w:val="50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3F3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35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35A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3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35A7"/>
    <w:rPr>
      <w:rFonts w:ascii="Open Sans" w:hAnsi="Open Sans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5A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A2D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97D0E443AE5743ACB6C5DD2A182C1A" ma:contentTypeVersion="14" ma:contentTypeDescription="Vytvoří nový dokument" ma:contentTypeScope="" ma:versionID="a0fbc8338666b398ccf211a89aa2700d">
  <xsd:schema xmlns:xsd="http://www.w3.org/2001/XMLSchema" xmlns:xs="http://www.w3.org/2001/XMLSchema" xmlns:p="http://schemas.microsoft.com/office/2006/metadata/properties" xmlns:ns2="e28afefe-e8ea-42a7-97a6-9b0a9cec71a5" xmlns:ns3="febbf18c-0139-47d6-b102-97191c658564" targetNamespace="http://schemas.microsoft.com/office/2006/metadata/properties" ma:root="true" ma:fieldsID="b751d47047829a1226f73adb7641ad58" ns2:_="" ns3:_="">
    <xsd:import namespace="e28afefe-e8ea-42a7-97a6-9b0a9cec71a5"/>
    <xsd:import namespace="febbf18c-0139-47d6-b102-97191c658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fefe-e8ea-42a7-97a6-9b0a9cec7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78b1145-2734-4df0-b252-269a63a62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f18c-0139-47d6-b102-97191c6585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c2b303-16ad-4b0b-afaf-e3bc42fc28bc}" ma:internalName="TaxCatchAll" ma:showField="CatchAllData" ma:web="febbf18c-0139-47d6-b102-97191c658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afefe-e8ea-42a7-97a6-9b0a9cec71a5">
      <Terms xmlns="http://schemas.microsoft.com/office/infopath/2007/PartnerControls"/>
    </lcf76f155ced4ddcb4097134ff3c332f>
    <TaxCatchAll xmlns="febbf18c-0139-47d6-b102-97191c658564" xsi:nil="true"/>
  </documentManagement>
</p:properties>
</file>

<file path=customXml/itemProps1.xml><?xml version="1.0" encoding="utf-8"?>
<ds:datastoreItem xmlns:ds="http://schemas.openxmlformats.org/officeDocument/2006/customXml" ds:itemID="{EDA635C5-EB78-4916-92BB-720D05E04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DF8F2-B30B-459D-9C4D-BA147095D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fefe-e8ea-42a7-97a6-9b0a9cec71a5"/>
    <ds:schemaRef ds:uri="febbf18c-0139-47d6-b102-97191c658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82139-C5DA-4607-85FF-D653AD7D7FD6}">
  <ds:schemaRefs>
    <ds:schemaRef ds:uri="http://schemas.microsoft.com/office/2006/metadata/properties"/>
    <ds:schemaRef ds:uri="http://schemas.microsoft.com/office/infopath/2007/PartnerControls"/>
    <ds:schemaRef ds:uri="e28afefe-e8ea-42a7-97a6-9b0a9cec71a5"/>
    <ds:schemaRef ds:uri="febbf18c-0139-47d6-b102-97191c6585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1121</Characters>
  <Application>Microsoft Office Word</Application>
  <DocSecurity>0</DocSecurity>
  <Lines>9</Lines>
  <Paragraphs>2</Paragraphs>
  <ScaleCrop>false</ScaleCrop>
  <Company>Úřad vlády ČR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Sklenářová Barbora</dc:creator>
  <cp:keywords/>
  <dc:description/>
  <cp:lastModifiedBy>Vayhelová Lucie Ing.</cp:lastModifiedBy>
  <cp:revision>6</cp:revision>
  <dcterms:created xsi:type="dcterms:W3CDTF">2022-10-21T12:40:00Z</dcterms:created>
  <dcterms:modified xsi:type="dcterms:W3CDTF">2022-10-21T13:39:00Z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0x010100BB97D0E443AE5743ACB6C5DD2A182C1A</vt:lpwstr>
  </property>
  <property fmtid="{D5CDD505-2E9C-101B-9397-08002B2CF9AE}" pid="3" name="MediaServiceImageTags">
    <vt:lpwstr/>
  </property>
</Properties>
</file>